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84E3FA" w14:textId="77777777" w:rsidR="00076FCA" w:rsidRPr="006A2016" w:rsidRDefault="00076FCA" w:rsidP="00076FCA">
      <w:pPr>
        <w:spacing w:before="240" w:line="360" w:lineRule="auto"/>
        <w:ind w:left="2160" w:hanging="2160"/>
        <w:outlineLvl w:val="0"/>
        <w:rPr>
          <w:rFonts w:ascii="Times New Roman" w:hAnsi="Times New Roman"/>
          <w:sz w:val="26"/>
          <w:lang w:eastAsia="ko-KR"/>
        </w:rPr>
      </w:pPr>
      <w:r w:rsidRPr="006A2016">
        <w:rPr>
          <w:rFonts w:ascii="Times New Roman" w:hAnsi="Times New Roman"/>
          <w:b/>
          <w:sz w:val="26"/>
        </w:rPr>
        <w:t>Forum:</w:t>
      </w:r>
      <w:r w:rsidRPr="006A2016">
        <w:rPr>
          <w:rFonts w:ascii="Times New Roman" w:hAnsi="Times New Roman"/>
          <w:b/>
          <w:sz w:val="26"/>
        </w:rPr>
        <w:tab/>
      </w:r>
      <w:r>
        <w:rPr>
          <w:rFonts w:ascii="Times New Roman" w:hAnsi="Times New Roman"/>
          <w:sz w:val="26"/>
          <w:lang w:eastAsia="ko-KR"/>
        </w:rPr>
        <w:t>General Assembly Third Committee</w:t>
      </w:r>
    </w:p>
    <w:p w14:paraId="592ADFA3" w14:textId="77777777" w:rsidR="00076FCA" w:rsidRPr="00804150" w:rsidRDefault="00076FCA" w:rsidP="00076FCA">
      <w:pPr>
        <w:spacing w:line="360" w:lineRule="auto"/>
        <w:ind w:left="2160" w:hanging="2160"/>
        <w:rPr>
          <w:rFonts w:ascii="Times New Roman" w:hAnsi="Times New Roman"/>
          <w:sz w:val="26"/>
          <w:lang w:eastAsia="ko-KR"/>
        </w:rPr>
      </w:pPr>
      <w:r w:rsidRPr="006A2016">
        <w:rPr>
          <w:rFonts w:ascii="Times New Roman" w:hAnsi="Times New Roman"/>
          <w:b/>
          <w:sz w:val="26"/>
        </w:rPr>
        <w:t>Issue:</w:t>
      </w:r>
      <w:r w:rsidRPr="006A2016">
        <w:rPr>
          <w:rFonts w:ascii="Times New Roman" w:hAnsi="Times New Roman"/>
          <w:b/>
          <w:sz w:val="26"/>
        </w:rPr>
        <w:tab/>
      </w:r>
      <w:r>
        <w:rPr>
          <w:rFonts w:ascii="Times New Roman" w:hAnsi="Times New Roman"/>
          <w:sz w:val="26"/>
        </w:rPr>
        <w:t>Alleviating the Socioeconomic Repercussions of an Aging Society</w:t>
      </w:r>
    </w:p>
    <w:p w14:paraId="5CD246AE" w14:textId="77777777" w:rsidR="00076FCA" w:rsidRPr="006A2016" w:rsidRDefault="00076FCA" w:rsidP="00076FCA">
      <w:pPr>
        <w:spacing w:line="360" w:lineRule="auto"/>
        <w:ind w:left="2160" w:hanging="2160"/>
        <w:rPr>
          <w:rFonts w:ascii="Times New Roman" w:hAnsi="Times New Roman"/>
          <w:sz w:val="26"/>
          <w:lang w:eastAsia="ko-KR"/>
        </w:rPr>
      </w:pPr>
      <w:r w:rsidRPr="006A2016">
        <w:rPr>
          <w:rFonts w:ascii="Times New Roman" w:hAnsi="Times New Roman"/>
          <w:b/>
          <w:sz w:val="26"/>
        </w:rPr>
        <w:t>Student Officer:</w:t>
      </w:r>
      <w:r w:rsidRPr="006A2016">
        <w:rPr>
          <w:rFonts w:ascii="Times New Roman" w:hAnsi="Times New Roman"/>
          <w:sz w:val="26"/>
        </w:rPr>
        <w:tab/>
      </w:r>
      <w:r>
        <w:rPr>
          <w:rFonts w:ascii="Times New Roman" w:hAnsi="Times New Roman"/>
          <w:sz w:val="26"/>
          <w:lang w:eastAsia="ko-KR"/>
        </w:rPr>
        <w:t xml:space="preserve">Teresa Shao </w:t>
      </w:r>
    </w:p>
    <w:p w14:paraId="09EE7295" w14:textId="77777777" w:rsidR="00076FCA" w:rsidRPr="006A2016" w:rsidRDefault="00076FCA" w:rsidP="00076FCA">
      <w:pPr>
        <w:pBdr>
          <w:bottom w:val="single" w:sz="6" w:space="1" w:color="auto"/>
        </w:pBdr>
        <w:spacing w:before="120" w:line="360" w:lineRule="auto"/>
        <w:ind w:left="2160" w:hanging="2160"/>
        <w:rPr>
          <w:rFonts w:ascii="Times New Roman" w:hAnsi="Times New Roman"/>
          <w:sz w:val="26"/>
          <w:lang w:eastAsia="ko-KR"/>
        </w:rPr>
      </w:pPr>
      <w:r w:rsidRPr="006A2016">
        <w:rPr>
          <w:rFonts w:ascii="Times New Roman" w:hAnsi="Times New Roman"/>
          <w:b/>
          <w:sz w:val="26"/>
        </w:rPr>
        <w:t>Position:</w:t>
      </w:r>
      <w:r w:rsidRPr="006A2016">
        <w:rPr>
          <w:rFonts w:ascii="Times New Roman" w:hAnsi="Times New Roman"/>
          <w:b/>
          <w:sz w:val="26"/>
        </w:rPr>
        <w:tab/>
      </w:r>
      <w:r w:rsidRPr="006A2016">
        <w:rPr>
          <w:rFonts w:ascii="Times New Roman" w:hAnsi="Times New Roman"/>
          <w:sz w:val="26"/>
          <w:lang w:eastAsia="ko-KR"/>
        </w:rPr>
        <w:t xml:space="preserve">Deputy President of the General Assembly </w:t>
      </w:r>
      <w:r>
        <w:rPr>
          <w:rFonts w:ascii="Times New Roman" w:hAnsi="Times New Roman"/>
          <w:sz w:val="26"/>
          <w:lang w:eastAsia="ko-KR"/>
        </w:rPr>
        <w:t>Third</w:t>
      </w:r>
      <w:r w:rsidRPr="006A2016">
        <w:rPr>
          <w:rFonts w:ascii="Times New Roman" w:hAnsi="Times New Roman"/>
          <w:sz w:val="26"/>
          <w:lang w:eastAsia="ko-KR"/>
        </w:rPr>
        <w:t xml:space="preserve"> Committee</w:t>
      </w:r>
    </w:p>
    <w:p w14:paraId="1BAE6ACA" w14:textId="77777777" w:rsidR="00076FCA" w:rsidRPr="006A2016" w:rsidRDefault="00076FCA" w:rsidP="00076FCA">
      <w:pPr>
        <w:pStyle w:val="SectionTitle"/>
        <w:rPr>
          <w:rFonts w:ascii="Times New Roman" w:hAnsi="Times New Roman"/>
          <w:color w:val="548DD4"/>
        </w:rPr>
      </w:pPr>
      <w:r w:rsidRPr="006A2016">
        <w:rPr>
          <w:rFonts w:ascii="Times New Roman" w:hAnsi="Times New Roman"/>
          <w:color w:val="548DD4"/>
        </w:rPr>
        <w:t>Introduction</w:t>
      </w:r>
    </w:p>
    <w:p w14:paraId="08A2E07B" w14:textId="0E9390B9" w:rsidR="008D00CA" w:rsidRPr="006A2016" w:rsidRDefault="00076FCA" w:rsidP="008D00CA">
      <w:pPr>
        <w:pStyle w:val="SectionTitle"/>
        <w:rPr>
          <w:rFonts w:ascii="Times New Roman" w:hAnsi="Times New Roman"/>
          <w:color w:val="548DD4"/>
        </w:rPr>
      </w:pPr>
      <w:r>
        <w:rPr>
          <w:rFonts w:ascii="Times New Roman" w:hAnsi="Times New Roman"/>
        </w:rPr>
        <w:tab/>
      </w:r>
      <w:r w:rsidR="008D00CA" w:rsidRPr="006A2016">
        <w:rPr>
          <w:rFonts w:ascii="Times New Roman" w:hAnsi="Times New Roman"/>
          <w:color w:val="548DD4"/>
        </w:rPr>
        <w:t>Introduction</w:t>
      </w:r>
    </w:p>
    <w:p w14:paraId="6B8A8215" w14:textId="77777777" w:rsidR="008D00CA" w:rsidRPr="0007161E" w:rsidRDefault="008D00CA" w:rsidP="008D00CA">
      <w:pPr>
        <w:spacing w:line="360" w:lineRule="auto"/>
        <w:rPr>
          <w:rFonts w:ascii="Times New Roman" w:hAnsi="Times New Roman"/>
          <w:sz w:val="22"/>
          <w:szCs w:val="22"/>
        </w:rPr>
      </w:pPr>
      <w:r w:rsidRPr="008645C2">
        <w:rPr>
          <w:rFonts w:ascii="Times New Roman" w:hAnsi="Times New Roman"/>
          <w:noProof/>
          <w:lang w:eastAsia="zh-CN"/>
        </w:rPr>
        <w:drawing>
          <wp:anchor distT="0" distB="0" distL="114300" distR="114300" simplePos="0" relativeHeight="251670528" behindDoc="0" locked="0" layoutInCell="1" allowOverlap="1" wp14:anchorId="56135E11" wp14:editId="400CA3B2">
            <wp:simplePos x="0" y="0"/>
            <wp:positionH relativeFrom="column">
              <wp:posOffset>-149225</wp:posOffset>
            </wp:positionH>
            <wp:positionV relativeFrom="paragraph">
              <wp:posOffset>1251585</wp:posOffset>
            </wp:positionV>
            <wp:extent cx="2080895" cy="1886585"/>
            <wp:effectExtent l="0" t="0" r="1905" b="0"/>
            <wp:wrapSquare wrapText="bothSides"/>
            <wp:docPr id="4" name="Picture 4" descr="../../../../../Desktop/Screen%20Shot%202020-06-23%20at%203.24.3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ktop/Screen%20Shot%202020-06-23%20at%203.24.39%20"/>
                    <pic:cNvPicPr>
                      <a:picLocks noChangeAspect="1" noChangeArrowheads="1"/>
                    </pic:cNvPicPr>
                  </pic:nvPicPr>
                  <pic:blipFill>
                    <a:blip r:embed="rId6">
                      <a:extLst>
                        <a:ext uri="{28A0092B-C50C-407E-A947-70E740481C1C}">
                          <a14:useLocalDpi xmlns:a14="http://schemas.microsoft.com/office/drawing/2010/main" val="0"/>
                        </a:ext>
                      </a:extLst>
                    </a:blip>
                    <a:srcRect l="16780" t="2744"/>
                    <a:stretch>
                      <a:fillRect/>
                    </a:stretch>
                  </pic:blipFill>
                  <pic:spPr bwMode="auto">
                    <a:xfrm>
                      <a:off x="0" y="0"/>
                      <a:ext cx="2080895" cy="18865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rPr>
        <w:tab/>
      </w:r>
      <w:r w:rsidRPr="0007161E">
        <w:rPr>
          <w:rFonts w:ascii="Times New Roman" w:hAnsi="Times New Roman"/>
          <w:sz w:val="22"/>
          <w:szCs w:val="22"/>
        </w:rPr>
        <w:t xml:space="preserve">According to the </w:t>
      </w:r>
      <w:hyperlink r:id="rId7" w:history="1">
        <w:r w:rsidRPr="0007161E">
          <w:rPr>
            <w:rStyle w:val="Hyperlink"/>
            <w:rFonts w:ascii="Times New Roman" w:hAnsi="Times New Roman"/>
            <w:sz w:val="22"/>
            <w:szCs w:val="22"/>
          </w:rPr>
          <w:t>World Population Prospects: the 2019 revision</w:t>
        </w:r>
      </w:hyperlink>
      <w:r w:rsidRPr="0007161E">
        <w:rPr>
          <w:rFonts w:ascii="Times New Roman" w:hAnsi="Times New Roman"/>
          <w:sz w:val="22"/>
          <w:szCs w:val="22"/>
        </w:rPr>
        <w:t xml:space="preserve">, a staggering 16% of the world population will be 65 or older by 2050, and in the United States and Europe, one in four people will be 65 or older by 2050. In 2018, the number of people 65 or above has outnumbered the number of children under five. This trend of a disproportionately large elderly population is an emerging reality for many countries around the world, and the far-reaching socioeconomic burdens of an aging population are grave. </w:t>
      </w:r>
    </w:p>
    <w:p w14:paraId="3BAD50B2" w14:textId="77777777" w:rsidR="008D00CA" w:rsidRPr="0007161E" w:rsidRDefault="008D00CA" w:rsidP="008D00CA">
      <w:pPr>
        <w:spacing w:line="360" w:lineRule="auto"/>
        <w:rPr>
          <w:rFonts w:ascii="Times New Roman" w:hAnsi="Times New Roman"/>
          <w:sz w:val="22"/>
          <w:szCs w:val="22"/>
        </w:rPr>
      </w:pPr>
      <w:r w:rsidRPr="0007161E">
        <w:rPr>
          <w:rFonts w:ascii="Times New Roman" w:hAnsi="Times New Roman"/>
          <w:noProof/>
          <w:sz w:val="22"/>
          <w:szCs w:val="22"/>
          <w:lang w:eastAsia="zh-CN"/>
        </w:rPr>
        <mc:AlternateContent>
          <mc:Choice Requires="wps">
            <w:drawing>
              <wp:anchor distT="0" distB="0" distL="114300" distR="114300" simplePos="0" relativeHeight="251669504" behindDoc="0" locked="0" layoutInCell="1" allowOverlap="1" wp14:anchorId="3FF0B543" wp14:editId="10669DC4">
                <wp:simplePos x="0" y="0"/>
                <wp:positionH relativeFrom="column">
                  <wp:posOffset>-260985</wp:posOffset>
                </wp:positionH>
                <wp:positionV relativeFrom="paragraph">
                  <wp:posOffset>1859915</wp:posOffset>
                </wp:positionV>
                <wp:extent cx="2209800" cy="592455"/>
                <wp:effectExtent l="0" t="0" r="0" b="0"/>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09800" cy="592455"/>
                        </a:xfrm>
                        <a:prstGeom prst="rect">
                          <a:avLst/>
                        </a:prstGeom>
                        <a:noFill/>
                        <a:ln>
                          <a:noFill/>
                        </a:ln>
                        <a:effectLst/>
                      </wps:spPr>
                      <wps:txbx>
                        <w:txbxContent>
                          <w:p w14:paraId="6843B5D0" w14:textId="77777777" w:rsidR="008D00CA" w:rsidRPr="008A25AA" w:rsidRDefault="008D00CA" w:rsidP="008D00CA">
                            <w:pPr>
                              <w:rPr>
                                <w:rFonts w:ascii="Times New Roman" w:hAnsi="Times New Roman"/>
                                <w:sz w:val="16"/>
                                <w:szCs w:val="16"/>
                              </w:rPr>
                            </w:pPr>
                            <w:r w:rsidRPr="00F5570C">
                              <w:rPr>
                                <w:rFonts w:ascii="Times New Roman" w:hAnsi="Times New Roman"/>
                                <w:b/>
                                <w:i/>
                                <w:sz w:val="16"/>
                                <w:szCs w:val="16"/>
                              </w:rPr>
                              <w:t xml:space="preserve">Figure #1: </w:t>
                            </w:r>
                            <w:r w:rsidRPr="008A25AA">
                              <w:rPr>
                                <w:rFonts w:ascii="Times New Roman" w:hAnsi="Times New Roman"/>
                                <w:sz w:val="16"/>
                                <w:szCs w:val="16"/>
                              </w:rPr>
                              <w:t xml:space="preserve">This map shows the mean age of countries. The interactive map and the mean age for individual countries can be viewed at this </w:t>
                            </w:r>
                            <w:hyperlink r:id="rId8" w:history="1">
                              <w:r w:rsidRPr="008A25AA">
                                <w:rPr>
                                  <w:rStyle w:val="Hyperlink"/>
                                  <w:rFonts w:ascii="Times New Roman" w:hAnsi="Times New Roman"/>
                                  <w:sz w:val="16"/>
                                  <w:szCs w:val="16"/>
                                </w:rPr>
                                <w:t>link</w:t>
                              </w:r>
                            </w:hyperlink>
                            <w:r w:rsidRPr="008A25AA">
                              <w:rPr>
                                <w:rFonts w:ascii="Times New Roman" w:hAnsi="Times New Roman"/>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mo="http://schemas.microsoft.com/office/mac/office/2008/main" xmlns:mv="urn:schemas-microsoft-com:mac:vml">
            <w:pict>
              <v:shapetype w14:anchorId="3FF0B543" id="_x0000_t202" coordsize="21600,21600" o:spt="202" path="m0,0l0,21600,21600,21600,21600,0xe">
                <v:stroke joinstyle="miter"/>
                <v:path gradientshapeok="t" o:connecttype="rect"/>
              </v:shapetype>
              <v:shape id="Text Box 17" o:spid="_x0000_s1026" type="#_x0000_t202" style="position:absolute;margin-left:-20.55pt;margin-top:146.45pt;width:174pt;height:46.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" filled="f" stroked="f">
                <v:path arrowok="t"/>
                <v:textbox>
                  <w:txbxContent>
                    <w:p w14:paraId="6843B5D0" w14:textId="77777777" w:rsidR="008D00CA" w:rsidRPr="008A25AA" w:rsidRDefault="008D00CA" w:rsidP="008D00CA">
                      <w:pPr>
                        <w:rPr>
                          <w:rFonts w:ascii="Times New Roman" w:hAnsi="Times New Roman"/>
                          <w:sz w:val="16"/>
                          <w:szCs w:val="16"/>
                        </w:rPr>
                      </w:pPr>
                      <w:r w:rsidRPr="00F5570C">
                        <w:rPr>
                          <w:rFonts w:ascii="Times New Roman" w:hAnsi="Times New Roman"/>
                          <w:b/>
                          <w:i/>
                          <w:sz w:val="16"/>
                          <w:szCs w:val="16"/>
                        </w:rPr>
                        <w:t xml:space="preserve">Figure #1: </w:t>
                      </w:r>
                      <w:r w:rsidRPr="008A25AA">
                        <w:rPr>
                          <w:rFonts w:ascii="Times New Roman" w:hAnsi="Times New Roman"/>
                          <w:sz w:val="16"/>
                          <w:szCs w:val="16"/>
                        </w:rPr>
                        <w:t xml:space="preserve">This map shows the mean age of countries. The interactive map and the mean age for individual countries can be viewed at this </w:t>
                      </w:r>
                      <w:hyperlink r:id="rId9" w:history="1">
                        <w:r w:rsidRPr="008A25AA">
                          <w:rPr>
                            <w:rStyle w:val="Hyperlink"/>
                            <w:rFonts w:ascii="Times New Roman" w:hAnsi="Times New Roman"/>
                            <w:sz w:val="16"/>
                            <w:szCs w:val="16"/>
                          </w:rPr>
                          <w:t>lin</w:t>
                        </w:r>
                        <w:r w:rsidRPr="008A25AA">
                          <w:rPr>
                            <w:rStyle w:val="Hyperlink"/>
                            <w:rFonts w:ascii="Times New Roman" w:hAnsi="Times New Roman"/>
                            <w:sz w:val="16"/>
                            <w:szCs w:val="16"/>
                          </w:rPr>
                          <w:t>k</w:t>
                        </w:r>
                      </w:hyperlink>
                      <w:r w:rsidRPr="008A25AA">
                        <w:rPr>
                          <w:rFonts w:ascii="Times New Roman" w:hAnsi="Times New Roman"/>
                          <w:sz w:val="16"/>
                          <w:szCs w:val="16"/>
                        </w:rPr>
                        <w:t xml:space="preserve">. </w:t>
                      </w:r>
                    </w:p>
                  </w:txbxContent>
                </v:textbox>
                <w10:wrap type="square"/>
              </v:shape>
            </w:pict>
          </mc:Fallback>
        </mc:AlternateContent>
      </w:r>
      <w:r w:rsidRPr="0007161E">
        <w:rPr>
          <w:rFonts w:ascii="Times New Roman" w:hAnsi="Times New Roman"/>
          <w:noProof/>
          <w:sz w:val="22"/>
          <w:szCs w:val="22"/>
          <w:lang w:eastAsia="zh-CN"/>
        </w:rPr>
        <w:drawing>
          <wp:anchor distT="0" distB="0" distL="114300" distR="114300" simplePos="0" relativeHeight="251671552" behindDoc="0" locked="0" layoutInCell="1" allowOverlap="1" wp14:anchorId="4BBF1430" wp14:editId="7C7640D0">
            <wp:simplePos x="0" y="0"/>
            <wp:positionH relativeFrom="column">
              <wp:posOffset>-146050</wp:posOffset>
            </wp:positionH>
            <wp:positionV relativeFrom="paragraph">
              <wp:posOffset>1515745</wp:posOffset>
            </wp:positionV>
            <wp:extent cx="803910" cy="203200"/>
            <wp:effectExtent l="0" t="0" r="8890" b="0"/>
            <wp:wrapSquare wrapText="bothSides"/>
            <wp:docPr id="16" name="Picture 16" descr="../../../../../Desktop/Screen%20Shot%202020-06-23%20at%203.24.4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ktop/Screen%20Shot%202020-06-23%20at%203.24.46%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3910" cy="203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7161E">
        <w:rPr>
          <w:rFonts w:ascii="Times New Roman" w:hAnsi="Times New Roman"/>
          <w:sz w:val="22"/>
          <w:szCs w:val="22"/>
        </w:rPr>
        <w:tab/>
        <w:t xml:space="preserve">For the past two centuries, the quality of life has increased steadily for many around the world, but its potential consequences, including aging populations around the world, may not be as desirable. As education, sanitation, and housing improved and health-related technology made significant strides, the mortality rate has </w:t>
      </w:r>
      <w:r>
        <w:rPr>
          <w:rFonts w:ascii="Times New Roman" w:hAnsi="Times New Roman"/>
          <w:sz w:val="22"/>
          <w:szCs w:val="22"/>
        </w:rPr>
        <w:t xml:space="preserve">greatly </w:t>
      </w:r>
      <w:r w:rsidRPr="0007161E">
        <w:rPr>
          <w:rFonts w:ascii="Times New Roman" w:hAnsi="Times New Roman"/>
          <w:sz w:val="22"/>
          <w:szCs w:val="22"/>
        </w:rPr>
        <w:t>decreased while life expectancy has steadily increased. At the same time, fertility has declined over time due to multiple reasons</w:t>
      </w:r>
      <w:r>
        <w:rPr>
          <w:rFonts w:ascii="Times New Roman" w:hAnsi="Times New Roman"/>
          <w:sz w:val="22"/>
          <w:szCs w:val="22"/>
        </w:rPr>
        <w:t>,</w:t>
      </w:r>
      <w:r w:rsidRPr="0007161E">
        <w:rPr>
          <w:rFonts w:ascii="Times New Roman" w:hAnsi="Times New Roman"/>
          <w:sz w:val="22"/>
          <w:szCs w:val="22"/>
        </w:rPr>
        <w:t xml:space="preserve"> such as improvements in contraception and more women becoming a part of the workforce. </w:t>
      </w:r>
      <w:r>
        <w:rPr>
          <w:rFonts w:ascii="Times New Roman" w:hAnsi="Times New Roman"/>
          <w:sz w:val="22"/>
          <w:szCs w:val="22"/>
        </w:rPr>
        <w:t>I</w:t>
      </w:r>
      <w:r w:rsidRPr="0007161E">
        <w:rPr>
          <w:rFonts w:ascii="Times New Roman" w:hAnsi="Times New Roman"/>
          <w:sz w:val="22"/>
          <w:szCs w:val="22"/>
        </w:rPr>
        <w:t>ncreasing longevity and declining fertility ha</w:t>
      </w:r>
      <w:r>
        <w:rPr>
          <w:rFonts w:ascii="Times New Roman" w:hAnsi="Times New Roman"/>
          <w:sz w:val="22"/>
          <w:szCs w:val="22"/>
        </w:rPr>
        <w:t>ve</w:t>
      </w:r>
      <w:r w:rsidRPr="0007161E">
        <w:rPr>
          <w:rFonts w:ascii="Times New Roman" w:hAnsi="Times New Roman"/>
          <w:sz w:val="22"/>
          <w:szCs w:val="22"/>
        </w:rPr>
        <w:t xml:space="preserve"> compounded to many countries facing the problem of an aging population. </w:t>
      </w:r>
    </w:p>
    <w:p w14:paraId="1727DCBD" w14:textId="6D712DFB" w:rsidR="00076FCA" w:rsidRDefault="004741FD" w:rsidP="00CE7752">
      <w:pPr>
        <w:spacing w:line="360" w:lineRule="auto"/>
        <w:ind w:firstLine="720"/>
        <w:rPr>
          <w:rFonts w:ascii="Times New Roman" w:hAnsi="Times New Roman"/>
          <w:sz w:val="22"/>
          <w:szCs w:val="22"/>
        </w:rPr>
      </w:pPr>
      <w:r>
        <w:rPr>
          <w:rFonts w:ascii="Times New Roman" w:hAnsi="Times New Roman"/>
          <w:sz w:val="22"/>
          <w:szCs w:val="22"/>
        </w:rPr>
        <w:t xml:space="preserve">Although these </w:t>
      </w:r>
      <w:r w:rsidR="008D00CA" w:rsidRPr="0007161E">
        <w:rPr>
          <w:rFonts w:ascii="Times New Roman" w:hAnsi="Times New Roman"/>
          <w:sz w:val="22"/>
          <w:szCs w:val="22"/>
        </w:rPr>
        <w:t>advances have undoubtedly brought many benefits, countries could potentially fall victim to the same advances if effective action is not taken. The disproportionately large elderly population has serious implications on healthcare, pension systems, and economic development. The age-dependency ratio is exacerbated by the decreasing number of people in the working age</w:t>
      </w:r>
      <w:r>
        <w:rPr>
          <w:rFonts w:ascii="Times New Roman" w:hAnsi="Times New Roman"/>
          <w:sz w:val="22"/>
          <w:szCs w:val="22"/>
        </w:rPr>
        <w:t>.</w:t>
      </w:r>
      <w:r w:rsidR="008D00CA" w:rsidRPr="0007161E">
        <w:rPr>
          <w:rFonts w:ascii="Times New Roman" w:hAnsi="Times New Roman"/>
          <w:sz w:val="22"/>
          <w:szCs w:val="22"/>
        </w:rPr>
        <w:t xml:space="preserve"> The problem of an aging population asks for</w:t>
      </w:r>
      <w:r w:rsidR="0088429C">
        <w:rPr>
          <w:rFonts w:ascii="Times New Roman" w:hAnsi="Times New Roman" w:hint="eastAsia"/>
          <w:sz w:val="22"/>
          <w:szCs w:val="22"/>
        </w:rPr>
        <w:t xml:space="preserve"> careful</w:t>
      </w:r>
      <w:r w:rsidR="008D00CA" w:rsidRPr="0007161E">
        <w:rPr>
          <w:rFonts w:ascii="Times New Roman" w:hAnsi="Times New Roman"/>
          <w:sz w:val="22"/>
          <w:szCs w:val="22"/>
        </w:rPr>
        <w:t xml:space="preserve"> reflections and revisions of the current retirement situation as well as coordinated steps forward. </w:t>
      </w:r>
    </w:p>
    <w:p w14:paraId="29FDF93C" w14:textId="77777777" w:rsidR="00CE7752" w:rsidRPr="0007161E" w:rsidRDefault="00CE7752" w:rsidP="00CE7752">
      <w:pPr>
        <w:spacing w:line="360" w:lineRule="auto"/>
        <w:ind w:firstLine="720"/>
        <w:rPr>
          <w:rFonts w:ascii="Times New Roman" w:hAnsi="Times New Roman"/>
          <w:sz w:val="22"/>
          <w:szCs w:val="22"/>
        </w:rPr>
      </w:pPr>
    </w:p>
    <w:p w14:paraId="6F4C0CE2" w14:textId="77777777" w:rsidR="00076FCA" w:rsidRPr="006A2016" w:rsidRDefault="00076FCA" w:rsidP="00076FCA">
      <w:pPr>
        <w:pStyle w:val="SectionTitle"/>
        <w:rPr>
          <w:rFonts w:ascii="Times New Roman" w:hAnsi="Times New Roman"/>
          <w:color w:val="548DD4"/>
        </w:rPr>
      </w:pPr>
      <w:r w:rsidRPr="006A2016">
        <w:rPr>
          <w:rFonts w:ascii="Times New Roman" w:hAnsi="Times New Roman"/>
          <w:color w:val="548DD4"/>
        </w:rPr>
        <w:t>Definition of Key Terms</w:t>
      </w:r>
      <w:r>
        <w:rPr>
          <w:rFonts w:ascii="Times New Roman" w:hAnsi="Times New Roman"/>
          <w:color w:val="548DD4"/>
        </w:rPr>
        <w:t xml:space="preserve"> </w:t>
      </w:r>
    </w:p>
    <w:p w14:paraId="53972C37" w14:textId="77777777" w:rsidR="00076FCA" w:rsidRPr="0007161E" w:rsidRDefault="00076FCA" w:rsidP="00076FCA">
      <w:pPr>
        <w:spacing w:line="360" w:lineRule="auto"/>
        <w:rPr>
          <w:rFonts w:ascii="Times New Roman" w:hAnsi="Times New Roman"/>
          <w:b/>
          <w:sz w:val="22"/>
          <w:szCs w:val="22"/>
        </w:rPr>
      </w:pPr>
      <w:r w:rsidRPr="0007161E">
        <w:rPr>
          <w:rFonts w:ascii="Times New Roman" w:hAnsi="Times New Roman"/>
          <w:b/>
          <w:sz w:val="22"/>
          <w:szCs w:val="22"/>
        </w:rPr>
        <w:t>Aging population</w:t>
      </w:r>
    </w:p>
    <w:p w14:paraId="16745AB5" w14:textId="2C81FDA0" w:rsidR="004741FD" w:rsidRDefault="000309EC" w:rsidP="004741FD">
      <w:pPr>
        <w:spacing w:line="360" w:lineRule="auto"/>
        <w:rPr>
          <w:rFonts w:ascii="Times New Roman" w:hAnsi="Times New Roman"/>
          <w:sz w:val="22"/>
          <w:szCs w:val="22"/>
        </w:rPr>
      </w:pPr>
      <w:r w:rsidRPr="0007161E">
        <w:rPr>
          <w:rFonts w:ascii="Times New Roman" w:hAnsi="Times New Roman"/>
          <w:noProof/>
          <w:sz w:val="22"/>
          <w:szCs w:val="22"/>
          <w:lang w:eastAsia="zh-CN"/>
        </w:rPr>
        <w:lastRenderedPageBreak/>
        <mc:AlternateContent>
          <mc:Choice Requires="wps">
            <w:drawing>
              <wp:anchor distT="0" distB="0" distL="114300" distR="114300" simplePos="0" relativeHeight="251677696" behindDoc="0" locked="0" layoutInCell="1" allowOverlap="1" wp14:anchorId="6B933285" wp14:editId="5B03D78C">
                <wp:simplePos x="0" y="0"/>
                <wp:positionH relativeFrom="column">
                  <wp:posOffset>3742055</wp:posOffset>
                </wp:positionH>
                <wp:positionV relativeFrom="paragraph">
                  <wp:posOffset>2019300</wp:posOffset>
                </wp:positionV>
                <wp:extent cx="2862580" cy="339090"/>
                <wp:effectExtent l="0" t="0" r="0" b="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62580" cy="339090"/>
                        </a:xfrm>
                        <a:prstGeom prst="rect">
                          <a:avLst/>
                        </a:prstGeom>
                        <a:noFill/>
                        <a:ln>
                          <a:noFill/>
                        </a:ln>
                        <a:effectLst/>
                      </wps:spPr>
                      <wps:txbx>
                        <w:txbxContent>
                          <w:p w14:paraId="0DC2A836" w14:textId="358BBBE1" w:rsidR="000309EC" w:rsidRPr="008A25AA" w:rsidRDefault="000309EC" w:rsidP="000309EC">
                            <w:pPr>
                              <w:rPr>
                                <w:rFonts w:ascii="Times New Roman" w:hAnsi="Times New Roman"/>
                                <w:sz w:val="16"/>
                                <w:szCs w:val="16"/>
                              </w:rPr>
                            </w:pPr>
                            <w:r w:rsidRPr="00F5570C">
                              <w:rPr>
                                <w:rFonts w:ascii="Times New Roman" w:hAnsi="Times New Roman"/>
                                <w:b/>
                                <w:i/>
                                <w:sz w:val="16"/>
                                <w:szCs w:val="16"/>
                              </w:rPr>
                              <w:t>F</w:t>
                            </w:r>
                            <w:r>
                              <w:rPr>
                                <w:rFonts w:ascii="Times New Roman" w:hAnsi="Times New Roman"/>
                                <w:b/>
                                <w:i/>
                                <w:sz w:val="16"/>
                                <w:szCs w:val="16"/>
                              </w:rPr>
                              <w:t>igure #2</w:t>
                            </w:r>
                            <w:r w:rsidRPr="00F5570C">
                              <w:rPr>
                                <w:rFonts w:ascii="Times New Roman" w:hAnsi="Times New Roman"/>
                                <w:b/>
                                <w:i/>
                                <w:sz w:val="16"/>
                                <w:szCs w:val="16"/>
                              </w:rPr>
                              <w:t xml:space="preserve">: </w:t>
                            </w:r>
                            <w:r>
                              <w:rPr>
                                <w:rFonts w:ascii="Times New Roman" w:hAnsi="Times New Roman"/>
                                <w:sz w:val="16"/>
                                <w:szCs w:val="16"/>
                              </w:rPr>
                              <w:t xml:space="preserve">This is a population pyramid. This particular diagram displays the population size in respect to gender and age groups.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mo="http://schemas.microsoft.com/office/mac/office/2008/main" xmlns:mv="urn:schemas-microsoft-com:mac:vml">
            <w:pict>
              <v:shape w14:anchorId="6B933285" id="Text Box 7" o:spid="_x0000_s1027" type="#_x0000_t202" style="position:absolute;margin-left:294.65pt;margin-top:159pt;width:225.4pt;height:26.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" filled="f" stroked="f">
                <v:path arrowok="t"/>
                <v:textbox>
                  <w:txbxContent>
                    <w:p w14:paraId="0DC2A836" w14:textId="358BBBE1" w:rsidR="000309EC" w:rsidRPr="008A25AA" w:rsidRDefault="000309EC" w:rsidP="000309EC">
                      <w:pPr>
                        <w:rPr>
                          <w:rFonts w:ascii="Times New Roman" w:hAnsi="Times New Roman"/>
                          <w:sz w:val="16"/>
                          <w:szCs w:val="16"/>
                        </w:rPr>
                      </w:pPr>
                      <w:r w:rsidRPr="00F5570C">
                        <w:rPr>
                          <w:rFonts w:ascii="Times New Roman" w:hAnsi="Times New Roman"/>
                          <w:b/>
                          <w:i/>
                          <w:sz w:val="16"/>
                          <w:szCs w:val="16"/>
                        </w:rPr>
                        <w:t>F</w:t>
                      </w:r>
                      <w:r>
                        <w:rPr>
                          <w:rFonts w:ascii="Times New Roman" w:hAnsi="Times New Roman"/>
                          <w:b/>
                          <w:i/>
                          <w:sz w:val="16"/>
                          <w:szCs w:val="16"/>
                        </w:rPr>
                        <w:t>igure #2</w:t>
                      </w:r>
                      <w:r w:rsidRPr="00F5570C">
                        <w:rPr>
                          <w:rFonts w:ascii="Times New Roman" w:hAnsi="Times New Roman"/>
                          <w:b/>
                          <w:i/>
                          <w:sz w:val="16"/>
                          <w:szCs w:val="16"/>
                        </w:rPr>
                        <w:t xml:space="preserve">: </w:t>
                      </w:r>
                      <w:r>
                        <w:rPr>
                          <w:rFonts w:ascii="Times New Roman" w:hAnsi="Times New Roman"/>
                          <w:sz w:val="16"/>
                          <w:szCs w:val="16"/>
                        </w:rPr>
                        <w:t xml:space="preserve">This is a population pyramid. This particular diagram displays the population size in respect to gender and age groups. </w:t>
                      </w:r>
                    </w:p>
                  </w:txbxContent>
                </v:textbox>
                <w10:wrap type="square"/>
              </v:shape>
            </w:pict>
          </mc:Fallback>
        </mc:AlternateContent>
      </w:r>
      <w:r>
        <w:rPr>
          <w:rFonts w:ascii="Times New Roman" w:hAnsi="Times New Roman"/>
          <w:noProof/>
          <w:sz w:val="22"/>
          <w:szCs w:val="22"/>
          <w:lang w:eastAsia="zh-CN"/>
        </w:rPr>
        <w:drawing>
          <wp:anchor distT="0" distB="0" distL="114300" distR="114300" simplePos="0" relativeHeight="251675648" behindDoc="0" locked="0" layoutInCell="1" allowOverlap="1" wp14:anchorId="250529BF" wp14:editId="689220F2">
            <wp:simplePos x="0" y="0"/>
            <wp:positionH relativeFrom="column">
              <wp:posOffset>3741019</wp:posOffset>
            </wp:positionH>
            <wp:positionV relativeFrom="paragraph">
              <wp:posOffset>334</wp:posOffset>
            </wp:positionV>
            <wp:extent cx="2830195" cy="2057400"/>
            <wp:effectExtent l="0" t="0" r="0" b="0"/>
            <wp:wrapSquare wrapText="bothSides"/>
            <wp:docPr id="6" name="Picture 6" descr="chart-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rt-4.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30195" cy="2057400"/>
                    </a:xfrm>
                    <a:prstGeom prst="rect">
                      <a:avLst/>
                    </a:prstGeom>
                    <a:noFill/>
                    <a:ln>
                      <a:noFill/>
                    </a:ln>
                  </pic:spPr>
                </pic:pic>
              </a:graphicData>
            </a:graphic>
            <wp14:sizeRelH relativeFrom="page">
              <wp14:pctWidth>0</wp14:pctWidth>
            </wp14:sizeRelH>
            <wp14:sizeRelV relativeFrom="page">
              <wp14:pctHeight>0</wp14:pctHeight>
            </wp14:sizeRelV>
          </wp:anchor>
        </w:drawing>
      </w:r>
      <w:r w:rsidR="004741FD">
        <w:rPr>
          <w:rFonts w:ascii="Times New Roman" w:hAnsi="Times New Roman"/>
          <w:sz w:val="22"/>
          <w:szCs w:val="22"/>
        </w:rPr>
        <w:t>“Aging population” refers to the</w:t>
      </w:r>
      <w:r w:rsidR="004741FD" w:rsidRPr="0007161E">
        <w:rPr>
          <w:rFonts w:ascii="Times New Roman" w:hAnsi="Times New Roman"/>
          <w:sz w:val="22"/>
          <w:szCs w:val="22"/>
        </w:rPr>
        <w:t xml:space="preserve"> process </w:t>
      </w:r>
      <w:r w:rsidR="004741FD">
        <w:rPr>
          <w:rFonts w:ascii="Times New Roman" w:hAnsi="Times New Roman"/>
          <w:sz w:val="22"/>
          <w:szCs w:val="22"/>
        </w:rPr>
        <w:t>by which the</w:t>
      </w:r>
      <w:r w:rsidR="004741FD" w:rsidRPr="0007161E">
        <w:rPr>
          <w:rFonts w:ascii="Times New Roman" w:hAnsi="Times New Roman"/>
          <w:sz w:val="22"/>
          <w:szCs w:val="22"/>
        </w:rPr>
        <w:t xml:space="preserve"> ratio of the elderly population to the working-age population increases. In other words, a country would have an aging population if the proportion of its </w:t>
      </w:r>
      <w:r w:rsidR="004741FD">
        <w:rPr>
          <w:rFonts w:ascii="Times New Roman" w:hAnsi="Times New Roman"/>
          <w:sz w:val="22"/>
          <w:szCs w:val="22"/>
        </w:rPr>
        <w:t>population</w:t>
      </w:r>
      <w:r w:rsidR="004741FD" w:rsidRPr="0007161E">
        <w:rPr>
          <w:rFonts w:ascii="Times New Roman" w:hAnsi="Times New Roman"/>
          <w:sz w:val="22"/>
          <w:szCs w:val="22"/>
        </w:rPr>
        <w:t xml:space="preserve"> beyond the working-age increases while the proportion of </w:t>
      </w:r>
      <w:r w:rsidR="004741FD">
        <w:rPr>
          <w:rFonts w:ascii="Times New Roman" w:hAnsi="Times New Roman"/>
          <w:sz w:val="22"/>
          <w:szCs w:val="22"/>
        </w:rPr>
        <w:t xml:space="preserve">its </w:t>
      </w:r>
      <w:r w:rsidR="004741FD" w:rsidRPr="0007161E">
        <w:rPr>
          <w:rFonts w:ascii="Times New Roman" w:hAnsi="Times New Roman"/>
          <w:sz w:val="22"/>
          <w:szCs w:val="22"/>
        </w:rPr>
        <w:t xml:space="preserve">working-age </w:t>
      </w:r>
      <w:r w:rsidR="004741FD">
        <w:rPr>
          <w:rFonts w:ascii="Times New Roman" w:hAnsi="Times New Roman"/>
          <w:sz w:val="22"/>
          <w:szCs w:val="22"/>
        </w:rPr>
        <w:t>population</w:t>
      </w:r>
      <w:r w:rsidR="004741FD" w:rsidRPr="0007161E">
        <w:rPr>
          <w:rFonts w:ascii="Times New Roman" w:hAnsi="Times New Roman"/>
          <w:sz w:val="22"/>
          <w:szCs w:val="22"/>
        </w:rPr>
        <w:t xml:space="preserve"> decreases. </w:t>
      </w:r>
      <w:r w:rsidR="004741FD">
        <w:rPr>
          <w:rFonts w:ascii="Times New Roman" w:hAnsi="Times New Roman"/>
          <w:sz w:val="22"/>
          <w:szCs w:val="22"/>
        </w:rPr>
        <w:t xml:space="preserve">The diagram demonstrates this trend visually– the elderly population and the prospective elderly population are considerably larger in proportion than the other age groups. </w:t>
      </w:r>
    </w:p>
    <w:p w14:paraId="449F5653" w14:textId="39FCA63B" w:rsidR="000309EC" w:rsidRPr="0007161E" w:rsidRDefault="000309EC" w:rsidP="004741FD">
      <w:pPr>
        <w:spacing w:line="360" w:lineRule="auto"/>
        <w:rPr>
          <w:rFonts w:ascii="Times New Roman" w:hAnsi="Times New Roman"/>
          <w:sz w:val="22"/>
          <w:szCs w:val="22"/>
        </w:rPr>
      </w:pPr>
    </w:p>
    <w:p w14:paraId="23A67E3E" w14:textId="77777777" w:rsidR="0020546D" w:rsidRPr="0007161E" w:rsidRDefault="0020546D" w:rsidP="0020546D">
      <w:pPr>
        <w:spacing w:line="360" w:lineRule="auto"/>
        <w:rPr>
          <w:rFonts w:ascii="Times New Roman" w:hAnsi="Times New Roman"/>
          <w:b/>
          <w:sz w:val="22"/>
          <w:szCs w:val="22"/>
        </w:rPr>
      </w:pPr>
      <w:r w:rsidRPr="0007161E">
        <w:rPr>
          <w:rFonts w:ascii="Times New Roman" w:hAnsi="Times New Roman"/>
          <w:b/>
          <w:sz w:val="22"/>
          <w:szCs w:val="22"/>
        </w:rPr>
        <w:t>Cohort</w:t>
      </w:r>
    </w:p>
    <w:p w14:paraId="4545C400" w14:textId="73BC195B" w:rsidR="0020546D" w:rsidRPr="0007161E" w:rsidRDefault="0020546D" w:rsidP="0020546D">
      <w:pPr>
        <w:spacing w:line="360" w:lineRule="auto"/>
        <w:rPr>
          <w:rFonts w:ascii="Times New Roman" w:hAnsi="Times New Roman"/>
          <w:sz w:val="22"/>
          <w:szCs w:val="22"/>
        </w:rPr>
      </w:pPr>
      <w:r w:rsidRPr="0007161E">
        <w:rPr>
          <w:rFonts w:ascii="Times New Roman" w:hAnsi="Times New Roman"/>
          <w:sz w:val="22"/>
          <w:szCs w:val="22"/>
        </w:rPr>
        <w:t>A cohort describes a group of people with comm</w:t>
      </w:r>
      <w:r>
        <w:rPr>
          <w:rFonts w:ascii="Times New Roman" w:hAnsi="Times New Roman"/>
          <w:sz w:val="22"/>
          <w:szCs w:val="22"/>
        </w:rPr>
        <w:t xml:space="preserve">on demographic characteristics, including but not limited to age, gender, and ethnicity. </w:t>
      </w:r>
    </w:p>
    <w:p w14:paraId="207D05AD" w14:textId="77777777" w:rsidR="0020546D" w:rsidRPr="0007161E" w:rsidRDefault="0020546D" w:rsidP="0020546D">
      <w:pPr>
        <w:spacing w:line="360" w:lineRule="auto"/>
        <w:rPr>
          <w:rFonts w:ascii="Times New Roman" w:hAnsi="Times New Roman"/>
          <w:b/>
          <w:sz w:val="22"/>
          <w:szCs w:val="22"/>
        </w:rPr>
      </w:pPr>
      <w:r w:rsidRPr="0007161E">
        <w:rPr>
          <w:rFonts w:ascii="Times New Roman" w:hAnsi="Times New Roman"/>
          <w:b/>
          <w:sz w:val="22"/>
          <w:szCs w:val="22"/>
        </w:rPr>
        <w:t xml:space="preserve">Life expectancy </w:t>
      </w:r>
    </w:p>
    <w:p w14:paraId="774F70DF" w14:textId="77777777" w:rsidR="0020546D" w:rsidRPr="0007161E" w:rsidRDefault="0020546D" w:rsidP="0020546D">
      <w:pPr>
        <w:spacing w:line="360" w:lineRule="auto"/>
        <w:rPr>
          <w:rFonts w:ascii="Times New Roman" w:hAnsi="Times New Roman"/>
          <w:sz w:val="22"/>
          <w:szCs w:val="22"/>
        </w:rPr>
      </w:pPr>
      <w:r w:rsidRPr="0007161E">
        <w:rPr>
          <w:rFonts w:ascii="Times New Roman" w:hAnsi="Times New Roman"/>
          <w:sz w:val="22"/>
          <w:szCs w:val="22"/>
        </w:rPr>
        <w:t xml:space="preserve">The average number of years a person in a population lives at a certain point in time. </w:t>
      </w:r>
    </w:p>
    <w:p w14:paraId="3DAA0F9A" w14:textId="77777777" w:rsidR="0020546D" w:rsidRPr="0007161E" w:rsidRDefault="0020546D" w:rsidP="0020546D">
      <w:pPr>
        <w:spacing w:line="360" w:lineRule="auto"/>
        <w:rPr>
          <w:rFonts w:ascii="Times New Roman" w:hAnsi="Times New Roman"/>
          <w:b/>
          <w:sz w:val="22"/>
          <w:szCs w:val="22"/>
        </w:rPr>
      </w:pPr>
      <w:r w:rsidRPr="0007161E">
        <w:rPr>
          <w:rFonts w:ascii="Times New Roman" w:hAnsi="Times New Roman"/>
          <w:b/>
          <w:sz w:val="22"/>
          <w:szCs w:val="22"/>
        </w:rPr>
        <w:t xml:space="preserve">Longevity </w:t>
      </w:r>
    </w:p>
    <w:p w14:paraId="402552B3" w14:textId="77777777" w:rsidR="0020546D" w:rsidRPr="0007161E" w:rsidRDefault="0020546D" w:rsidP="0020546D">
      <w:pPr>
        <w:spacing w:line="360" w:lineRule="auto"/>
        <w:rPr>
          <w:rFonts w:ascii="Times New Roman" w:hAnsi="Times New Roman"/>
          <w:sz w:val="22"/>
          <w:szCs w:val="22"/>
        </w:rPr>
      </w:pPr>
      <w:r w:rsidRPr="0007161E">
        <w:rPr>
          <w:rFonts w:ascii="Times New Roman" w:hAnsi="Times New Roman"/>
          <w:sz w:val="22"/>
          <w:szCs w:val="22"/>
        </w:rPr>
        <w:t xml:space="preserve">Longevity refers to a long life. </w:t>
      </w:r>
    </w:p>
    <w:p w14:paraId="72E26900" w14:textId="77777777" w:rsidR="0020546D" w:rsidRPr="0007161E" w:rsidRDefault="0020546D" w:rsidP="0020546D">
      <w:pPr>
        <w:spacing w:line="360" w:lineRule="auto"/>
        <w:rPr>
          <w:rFonts w:ascii="Times New Roman" w:hAnsi="Times New Roman"/>
          <w:b/>
          <w:sz w:val="22"/>
          <w:szCs w:val="22"/>
        </w:rPr>
      </w:pPr>
      <w:r w:rsidRPr="0007161E">
        <w:rPr>
          <w:rFonts w:ascii="Times New Roman" w:hAnsi="Times New Roman"/>
          <w:b/>
          <w:sz w:val="22"/>
          <w:szCs w:val="22"/>
        </w:rPr>
        <w:t xml:space="preserve">Pensions </w:t>
      </w:r>
    </w:p>
    <w:p w14:paraId="72E32C3E" w14:textId="77777777" w:rsidR="0020546D" w:rsidRPr="0007161E" w:rsidRDefault="0020546D" w:rsidP="0020546D">
      <w:pPr>
        <w:spacing w:line="360" w:lineRule="auto"/>
        <w:rPr>
          <w:rFonts w:ascii="Times New Roman" w:hAnsi="Times New Roman"/>
          <w:sz w:val="22"/>
          <w:szCs w:val="22"/>
        </w:rPr>
      </w:pPr>
      <w:r w:rsidRPr="0007161E">
        <w:rPr>
          <w:rFonts w:ascii="Times New Roman" w:hAnsi="Times New Roman"/>
          <w:sz w:val="22"/>
          <w:szCs w:val="22"/>
        </w:rPr>
        <w:t>Pensions are regular payments made to the retiree during a person’s retired life. The money for pensions for a person comes from an investment fund that the person or their employer contributes toward during the person’s working life. This term is not to be confused with an age pension, which</w:t>
      </w:r>
      <w:r>
        <w:rPr>
          <w:rFonts w:ascii="Times New Roman" w:hAnsi="Times New Roman"/>
          <w:sz w:val="22"/>
          <w:szCs w:val="22"/>
        </w:rPr>
        <w:t>,</w:t>
      </w:r>
      <w:r w:rsidRPr="0007161E">
        <w:rPr>
          <w:rFonts w:ascii="Times New Roman" w:hAnsi="Times New Roman"/>
          <w:sz w:val="22"/>
          <w:szCs w:val="22"/>
        </w:rPr>
        <w:t xml:space="preserve"> in most countries that provide </w:t>
      </w:r>
      <w:r>
        <w:rPr>
          <w:rFonts w:ascii="Times New Roman" w:hAnsi="Times New Roman"/>
          <w:sz w:val="22"/>
          <w:szCs w:val="22"/>
        </w:rPr>
        <w:t>it,</w:t>
      </w:r>
      <w:r w:rsidRPr="0007161E">
        <w:rPr>
          <w:rFonts w:ascii="Times New Roman" w:hAnsi="Times New Roman"/>
          <w:sz w:val="22"/>
          <w:szCs w:val="22"/>
        </w:rPr>
        <w:t xml:space="preserve"> means a government paid pension. </w:t>
      </w:r>
    </w:p>
    <w:p w14:paraId="1025417C" w14:textId="77777777" w:rsidR="0020546D" w:rsidRPr="0007161E" w:rsidRDefault="0020546D" w:rsidP="0020546D">
      <w:pPr>
        <w:spacing w:line="360" w:lineRule="auto"/>
        <w:rPr>
          <w:rFonts w:ascii="Times New Roman" w:hAnsi="Times New Roman"/>
          <w:b/>
          <w:sz w:val="22"/>
          <w:szCs w:val="22"/>
        </w:rPr>
      </w:pPr>
      <w:r w:rsidRPr="0007161E">
        <w:rPr>
          <w:rFonts w:ascii="Times New Roman" w:hAnsi="Times New Roman"/>
          <w:b/>
          <w:sz w:val="22"/>
          <w:szCs w:val="22"/>
        </w:rPr>
        <w:t xml:space="preserve">Superannuation </w:t>
      </w:r>
    </w:p>
    <w:p w14:paraId="004DE860" w14:textId="77777777" w:rsidR="0020546D" w:rsidRPr="0007161E" w:rsidRDefault="0020546D" w:rsidP="0020546D">
      <w:pPr>
        <w:spacing w:line="360" w:lineRule="auto"/>
        <w:rPr>
          <w:rFonts w:ascii="Times New Roman" w:hAnsi="Times New Roman"/>
          <w:sz w:val="22"/>
          <w:szCs w:val="22"/>
        </w:rPr>
      </w:pPr>
      <w:r w:rsidRPr="0007161E">
        <w:rPr>
          <w:rFonts w:ascii="Times New Roman" w:hAnsi="Times New Roman"/>
          <w:sz w:val="22"/>
          <w:szCs w:val="22"/>
        </w:rPr>
        <w:t xml:space="preserve">Superannuation is a regular payment by the employee to the </w:t>
      </w:r>
      <w:r>
        <w:rPr>
          <w:rFonts w:ascii="Times New Roman" w:hAnsi="Times New Roman"/>
          <w:sz w:val="22"/>
          <w:szCs w:val="22"/>
        </w:rPr>
        <w:t>afore</w:t>
      </w:r>
      <w:r w:rsidRPr="0007161E">
        <w:rPr>
          <w:rFonts w:ascii="Times New Roman" w:hAnsi="Times New Roman"/>
          <w:sz w:val="22"/>
          <w:szCs w:val="22"/>
        </w:rPr>
        <w:t xml:space="preserve">mentioned investment fund. Sometimes, the superannuation is put automatically by the employer into the fund out of the employee’s wage. Superannuation becomes the person’s pensions when the person retires. </w:t>
      </w:r>
    </w:p>
    <w:p w14:paraId="47D85270" w14:textId="77777777" w:rsidR="0020546D" w:rsidRPr="0007161E" w:rsidRDefault="0020546D" w:rsidP="0020546D">
      <w:pPr>
        <w:spacing w:line="360" w:lineRule="auto"/>
        <w:rPr>
          <w:rFonts w:ascii="Times New Roman" w:hAnsi="Times New Roman"/>
          <w:b/>
          <w:sz w:val="22"/>
          <w:szCs w:val="22"/>
        </w:rPr>
      </w:pPr>
      <w:r w:rsidRPr="0007161E">
        <w:rPr>
          <w:rFonts w:ascii="Times New Roman" w:hAnsi="Times New Roman"/>
          <w:b/>
          <w:sz w:val="22"/>
          <w:szCs w:val="22"/>
        </w:rPr>
        <w:t>Social Security</w:t>
      </w:r>
    </w:p>
    <w:p w14:paraId="50DF68EE" w14:textId="77777777" w:rsidR="0020546D" w:rsidRPr="0007161E" w:rsidRDefault="0020546D" w:rsidP="0020546D">
      <w:pPr>
        <w:spacing w:line="360" w:lineRule="auto"/>
        <w:rPr>
          <w:rFonts w:ascii="Times New Roman" w:hAnsi="Times New Roman"/>
          <w:sz w:val="22"/>
          <w:szCs w:val="22"/>
        </w:rPr>
      </w:pPr>
      <w:r w:rsidRPr="0007161E">
        <w:rPr>
          <w:rFonts w:ascii="Times New Roman" w:hAnsi="Times New Roman"/>
          <w:sz w:val="22"/>
          <w:szCs w:val="22"/>
        </w:rPr>
        <w:t xml:space="preserve">Social security describes any government program that offers monetary assistance to low or no income individuals. In most countries, social security encompasses retirement benefits. </w:t>
      </w:r>
    </w:p>
    <w:p w14:paraId="25C95D50" w14:textId="77777777" w:rsidR="0020546D" w:rsidRPr="0007161E" w:rsidRDefault="0020546D" w:rsidP="0020546D">
      <w:pPr>
        <w:spacing w:line="360" w:lineRule="auto"/>
        <w:rPr>
          <w:rFonts w:ascii="Times New Roman" w:hAnsi="Times New Roman"/>
          <w:b/>
          <w:sz w:val="22"/>
          <w:szCs w:val="22"/>
        </w:rPr>
      </w:pPr>
      <w:r w:rsidRPr="0007161E">
        <w:rPr>
          <w:rFonts w:ascii="Times New Roman" w:hAnsi="Times New Roman"/>
          <w:b/>
          <w:sz w:val="22"/>
          <w:szCs w:val="22"/>
        </w:rPr>
        <w:t>Supplemental Poverty Rate</w:t>
      </w:r>
    </w:p>
    <w:p w14:paraId="390D7A4A" w14:textId="77777777" w:rsidR="0020546D" w:rsidRPr="0007161E" w:rsidRDefault="0020546D" w:rsidP="0020546D">
      <w:pPr>
        <w:spacing w:line="360" w:lineRule="auto"/>
        <w:rPr>
          <w:rFonts w:ascii="Times New Roman" w:hAnsi="Times New Roman"/>
          <w:sz w:val="22"/>
          <w:szCs w:val="22"/>
          <w:lang w:eastAsia="zh-CN"/>
        </w:rPr>
      </w:pPr>
      <w:r w:rsidRPr="0007161E">
        <w:rPr>
          <w:rFonts w:ascii="Times New Roman" w:hAnsi="Times New Roman"/>
          <w:sz w:val="22"/>
          <w:szCs w:val="22"/>
        </w:rPr>
        <w:t xml:space="preserve">The supplemental poverty rate measures the number of people that rely on government assistance programs. </w:t>
      </w:r>
    </w:p>
    <w:p w14:paraId="55193383" w14:textId="77777777" w:rsidR="0020546D" w:rsidRPr="0007161E" w:rsidRDefault="0020546D" w:rsidP="0020546D">
      <w:pPr>
        <w:spacing w:line="360" w:lineRule="auto"/>
        <w:rPr>
          <w:rFonts w:ascii="Times New Roman" w:hAnsi="Times New Roman"/>
          <w:b/>
          <w:sz w:val="22"/>
          <w:szCs w:val="22"/>
        </w:rPr>
      </w:pPr>
      <w:r w:rsidRPr="0007161E">
        <w:rPr>
          <w:rFonts w:ascii="Times New Roman" w:hAnsi="Times New Roman"/>
          <w:b/>
          <w:sz w:val="22"/>
          <w:szCs w:val="22"/>
        </w:rPr>
        <w:lastRenderedPageBreak/>
        <w:t xml:space="preserve">Age-dependency ratio </w:t>
      </w:r>
    </w:p>
    <w:p w14:paraId="42D9FF22" w14:textId="77777777" w:rsidR="0020546D" w:rsidRPr="0007161E" w:rsidRDefault="0020546D" w:rsidP="0020546D">
      <w:pPr>
        <w:spacing w:line="360" w:lineRule="auto"/>
        <w:rPr>
          <w:rFonts w:ascii="Times New Roman" w:hAnsi="Times New Roman"/>
          <w:sz w:val="22"/>
          <w:szCs w:val="22"/>
        </w:rPr>
      </w:pPr>
      <w:r w:rsidRPr="0007161E">
        <w:rPr>
          <w:rFonts w:ascii="Times New Roman" w:hAnsi="Times New Roman"/>
          <w:sz w:val="22"/>
          <w:szCs w:val="22"/>
        </w:rPr>
        <w:t>Th</w:t>
      </w:r>
      <w:r>
        <w:rPr>
          <w:rFonts w:ascii="Times New Roman" w:hAnsi="Times New Roman"/>
          <w:sz w:val="22"/>
          <w:szCs w:val="22"/>
        </w:rPr>
        <w:t>e age-dependency</w:t>
      </w:r>
      <w:r w:rsidRPr="0007161E">
        <w:rPr>
          <w:rFonts w:ascii="Times New Roman" w:hAnsi="Times New Roman"/>
          <w:sz w:val="22"/>
          <w:szCs w:val="22"/>
        </w:rPr>
        <w:t xml:space="preserve"> ratio refers to the ratio between economically dependent individuals and economically productive individuals. Usually, economically dependent individuals are categorized as under 15 or over 64</w:t>
      </w:r>
      <w:r>
        <w:rPr>
          <w:rFonts w:ascii="Times New Roman" w:hAnsi="Times New Roman"/>
          <w:sz w:val="22"/>
          <w:szCs w:val="22"/>
        </w:rPr>
        <w:t>,</w:t>
      </w:r>
      <w:r w:rsidRPr="0007161E">
        <w:rPr>
          <w:rFonts w:ascii="Times New Roman" w:hAnsi="Times New Roman"/>
          <w:sz w:val="22"/>
          <w:szCs w:val="22"/>
        </w:rPr>
        <w:t xml:space="preserve"> while economically productive individuals are defined as people between 15 and 64 years old. </w:t>
      </w:r>
    </w:p>
    <w:p w14:paraId="401D8D53" w14:textId="77777777" w:rsidR="0020546D" w:rsidRPr="0007161E" w:rsidRDefault="0020546D" w:rsidP="0020546D">
      <w:pPr>
        <w:spacing w:line="360" w:lineRule="auto"/>
        <w:rPr>
          <w:rFonts w:ascii="Times New Roman" w:hAnsi="Times New Roman"/>
          <w:b/>
          <w:sz w:val="22"/>
          <w:szCs w:val="22"/>
        </w:rPr>
      </w:pPr>
      <w:r w:rsidRPr="0007161E">
        <w:rPr>
          <w:rFonts w:ascii="Times New Roman" w:hAnsi="Times New Roman"/>
          <w:b/>
          <w:sz w:val="22"/>
          <w:szCs w:val="22"/>
        </w:rPr>
        <w:t xml:space="preserve">Retirement Age </w:t>
      </w:r>
    </w:p>
    <w:p w14:paraId="48C3780D" w14:textId="77777777" w:rsidR="0020546D" w:rsidRDefault="0020546D" w:rsidP="0020546D">
      <w:pPr>
        <w:spacing w:line="360" w:lineRule="auto"/>
        <w:rPr>
          <w:rFonts w:ascii="Times New Roman" w:hAnsi="Times New Roman"/>
          <w:sz w:val="22"/>
          <w:szCs w:val="22"/>
        </w:rPr>
      </w:pPr>
      <w:r w:rsidRPr="0007161E">
        <w:rPr>
          <w:rFonts w:ascii="Times New Roman" w:hAnsi="Times New Roman"/>
          <w:sz w:val="22"/>
          <w:szCs w:val="22"/>
        </w:rPr>
        <w:t>The retirement age is when most people retire from work and becom</w:t>
      </w:r>
      <w:r>
        <w:rPr>
          <w:rFonts w:ascii="Times New Roman" w:hAnsi="Times New Roman"/>
          <w:sz w:val="22"/>
          <w:szCs w:val="22"/>
        </w:rPr>
        <w:t>e eligible for social security benefits</w:t>
      </w:r>
      <w:r w:rsidRPr="0007161E">
        <w:rPr>
          <w:rFonts w:ascii="Times New Roman" w:hAnsi="Times New Roman"/>
          <w:sz w:val="22"/>
          <w:szCs w:val="22"/>
        </w:rPr>
        <w:t xml:space="preserve"> and pensions. </w:t>
      </w:r>
    </w:p>
    <w:p w14:paraId="62C61075" w14:textId="77777777" w:rsidR="00076FCA" w:rsidRPr="00F5570C" w:rsidRDefault="00076FCA" w:rsidP="00076FCA">
      <w:pPr>
        <w:spacing w:line="360" w:lineRule="auto"/>
        <w:rPr>
          <w:rFonts w:ascii="Times New Roman" w:hAnsi="Times New Roman"/>
          <w:sz w:val="22"/>
          <w:szCs w:val="22"/>
        </w:rPr>
      </w:pPr>
    </w:p>
    <w:p w14:paraId="55549013" w14:textId="77777777" w:rsidR="001C3F1F" w:rsidRPr="006A2016" w:rsidRDefault="001C3F1F" w:rsidP="001C3F1F">
      <w:pPr>
        <w:pStyle w:val="SectionTitle"/>
        <w:rPr>
          <w:rFonts w:ascii="Times New Roman" w:hAnsi="Times New Roman"/>
          <w:color w:val="548DD4"/>
        </w:rPr>
      </w:pPr>
      <w:r w:rsidRPr="006A2016">
        <w:rPr>
          <w:rFonts w:ascii="Times New Roman" w:hAnsi="Times New Roman"/>
          <w:color w:val="548DD4"/>
        </w:rPr>
        <w:t>History</w:t>
      </w:r>
      <w:r>
        <w:rPr>
          <w:rFonts w:ascii="Times New Roman" w:hAnsi="Times New Roman"/>
          <w:color w:val="548DD4"/>
        </w:rPr>
        <w:t xml:space="preserve"> &amp; Developments </w:t>
      </w:r>
    </w:p>
    <w:p w14:paraId="28281CE5" w14:textId="77777777" w:rsidR="001C3F1F" w:rsidRPr="00520CB3" w:rsidRDefault="001C3F1F" w:rsidP="001C3F1F">
      <w:pPr>
        <w:pStyle w:val="Sub-headingofResearchReport"/>
        <w:tabs>
          <w:tab w:val="clear" w:pos="8336"/>
          <w:tab w:val="left" w:pos="7600"/>
        </w:tabs>
        <w:rPr>
          <w:rFonts w:ascii="Times New Roman" w:hAnsi="Times New Roman"/>
          <w:color w:val="548DD4"/>
          <w:lang w:eastAsia="ko-KR"/>
        </w:rPr>
      </w:pPr>
      <w:r>
        <w:rPr>
          <w:rFonts w:ascii="Times New Roman" w:hAnsi="Times New Roman" w:hint="eastAsia"/>
          <w:color w:val="548DD4"/>
        </w:rPr>
        <w:t xml:space="preserve">Causes </w:t>
      </w:r>
    </w:p>
    <w:p w14:paraId="25E93790" w14:textId="77777777" w:rsidR="001C3F1F" w:rsidRPr="006A2016" w:rsidRDefault="001C3F1F" w:rsidP="001C3F1F">
      <w:pPr>
        <w:pStyle w:val="Sub-sub-headingofResearchReport"/>
        <w:rPr>
          <w:rFonts w:ascii="Times New Roman" w:hAnsi="Times New Roman"/>
          <w:color w:val="548DD4"/>
        </w:rPr>
      </w:pPr>
      <w:r w:rsidRPr="006A2016">
        <w:rPr>
          <w:rFonts w:ascii="Times New Roman" w:hAnsi="Times New Roman"/>
          <w:color w:val="8064A2"/>
        </w:rPr>
        <w:tab/>
      </w:r>
      <w:r>
        <w:rPr>
          <w:rFonts w:ascii="Times New Roman" w:hAnsi="Times New Roman"/>
          <w:color w:val="548DD4"/>
        </w:rPr>
        <w:t>The Baby Boom</w:t>
      </w:r>
    </w:p>
    <w:p w14:paraId="7F0555E4" w14:textId="045319E5" w:rsidR="001C3F1F" w:rsidRDefault="001C3F1F" w:rsidP="001C3F1F">
      <w:pPr>
        <w:spacing w:line="360" w:lineRule="auto"/>
        <w:ind w:firstLine="720"/>
        <w:rPr>
          <w:rFonts w:ascii="Times New Roman" w:hAnsi="Times New Roman"/>
          <w:sz w:val="22"/>
          <w:szCs w:val="22"/>
        </w:rPr>
      </w:pPr>
      <w:r>
        <w:rPr>
          <w:rFonts w:ascii="Times New Roman" w:hAnsi="Times New Roman"/>
          <w:sz w:val="22"/>
          <w:szCs w:val="22"/>
        </w:rPr>
        <w:t>From the</w:t>
      </w:r>
      <w:r w:rsidRPr="00F5570C">
        <w:rPr>
          <w:rFonts w:ascii="Times New Roman" w:hAnsi="Times New Roman"/>
          <w:sz w:val="22"/>
          <w:szCs w:val="22"/>
        </w:rPr>
        <w:t xml:space="preserve"> mid-1940s to early 1970s, many countries experienced a population boom, known as the Baby Boom. The countries where the Baby Boom occurred include</w:t>
      </w:r>
      <w:r>
        <w:rPr>
          <w:rFonts w:ascii="Times New Roman" w:hAnsi="Times New Roman"/>
          <w:sz w:val="22"/>
          <w:szCs w:val="22"/>
        </w:rPr>
        <w:t>d</w:t>
      </w:r>
      <w:r w:rsidRPr="00F5570C">
        <w:rPr>
          <w:rFonts w:ascii="Times New Roman" w:hAnsi="Times New Roman"/>
          <w:sz w:val="22"/>
          <w:szCs w:val="22"/>
        </w:rPr>
        <w:t xml:space="preserve"> industrialized </w:t>
      </w:r>
      <w:r>
        <w:rPr>
          <w:rFonts w:ascii="Times New Roman" w:hAnsi="Times New Roman"/>
          <w:sz w:val="22"/>
          <w:szCs w:val="22"/>
        </w:rPr>
        <w:t xml:space="preserve">Western </w:t>
      </w:r>
      <w:r w:rsidRPr="00F5570C">
        <w:rPr>
          <w:rFonts w:ascii="Times New Roman" w:hAnsi="Times New Roman"/>
          <w:sz w:val="22"/>
          <w:szCs w:val="22"/>
        </w:rPr>
        <w:t>countries, most Latin American</w:t>
      </w:r>
      <w:r>
        <w:rPr>
          <w:rFonts w:ascii="Times New Roman" w:hAnsi="Times New Roman"/>
          <w:sz w:val="22"/>
          <w:szCs w:val="22"/>
        </w:rPr>
        <w:t xml:space="preserve"> countries</w:t>
      </w:r>
      <w:r w:rsidRPr="00F5570C">
        <w:rPr>
          <w:rFonts w:ascii="Times New Roman" w:hAnsi="Times New Roman"/>
          <w:sz w:val="22"/>
          <w:szCs w:val="22"/>
        </w:rPr>
        <w:t xml:space="preserve">, and a few Asian countries (Morocco, China, and Turkey). </w:t>
      </w:r>
      <w:r w:rsidR="000309EC">
        <w:rPr>
          <w:rFonts w:ascii="Times New Roman" w:hAnsi="Times New Roman"/>
          <w:sz w:val="22"/>
          <w:szCs w:val="22"/>
        </w:rPr>
        <w:t>It is important to note that some countries</w:t>
      </w:r>
      <w:r w:rsidR="00D1180F">
        <w:rPr>
          <w:rFonts w:ascii="Times New Roman" w:hAnsi="Times New Roman"/>
          <w:sz w:val="22"/>
          <w:szCs w:val="22"/>
        </w:rPr>
        <w:t xml:space="preserve">, primarily consisting of less industrialized countries, </w:t>
      </w:r>
      <w:r w:rsidR="000309EC">
        <w:rPr>
          <w:rFonts w:ascii="Times New Roman" w:hAnsi="Times New Roman"/>
          <w:sz w:val="22"/>
          <w:szCs w:val="22"/>
        </w:rPr>
        <w:t xml:space="preserve">did not </w:t>
      </w:r>
      <w:r w:rsidR="00D1180F">
        <w:rPr>
          <w:rFonts w:ascii="Times New Roman" w:hAnsi="Times New Roman"/>
          <w:sz w:val="22"/>
          <w:szCs w:val="22"/>
        </w:rPr>
        <w:t>experience</w:t>
      </w:r>
      <w:r w:rsidR="000309EC">
        <w:rPr>
          <w:rFonts w:ascii="Times New Roman" w:hAnsi="Times New Roman"/>
          <w:sz w:val="22"/>
          <w:szCs w:val="22"/>
        </w:rPr>
        <w:t xml:space="preserve"> </w:t>
      </w:r>
      <w:r w:rsidR="00D1180F">
        <w:rPr>
          <w:rFonts w:ascii="Times New Roman" w:hAnsi="Times New Roman"/>
          <w:sz w:val="22"/>
          <w:szCs w:val="22"/>
        </w:rPr>
        <w:t xml:space="preserve">a population boom. </w:t>
      </w:r>
      <w:r w:rsidRPr="00F5570C">
        <w:rPr>
          <w:rFonts w:ascii="Times New Roman" w:hAnsi="Times New Roman"/>
          <w:sz w:val="22"/>
          <w:szCs w:val="22"/>
        </w:rPr>
        <w:t xml:space="preserve">The Baby Boom marked a period of rapidly rising marriage rates and increasing fertility, which led to substantial increases in child births. As World War II ended and governments encouraged the growth of families through benefits, many were incentivized to marry and reproduce. The popular culture surrounding pregnancy, large families, and parenthood further promoted and contributed to the drastic rise in child births. However, this boom in population was temporary. Following the early 1970s, births </w:t>
      </w:r>
      <w:r>
        <w:rPr>
          <w:rFonts w:ascii="Times New Roman" w:hAnsi="Times New Roman"/>
          <w:sz w:val="22"/>
          <w:szCs w:val="22"/>
        </w:rPr>
        <w:t>began</w:t>
      </w:r>
      <w:r w:rsidRPr="00F5570C">
        <w:rPr>
          <w:rFonts w:ascii="Times New Roman" w:hAnsi="Times New Roman"/>
          <w:sz w:val="22"/>
          <w:szCs w:val="22"/>
        </w:rPr>
        <w:t xml:space="preserve"> to decline, </w:t>
      </w:r>
      <w:r>
        <w:rPr>
          <w:rFonts w:ascii="Times New Roman" w:hAnsi="Times New Roman"/>
          <w:sz w:val="22"/>
          <w:szCs w:val="22"/>
        </w:rPr>
        <w:t>which became known</w:t>
      </w:r>
      <w:r w:rsidRPr="00F5570C">
        <w:rPr>
          <w:rFonts w:ascii="Times New Roman" w:hAnsi="Times New Roman"/>
          <w:sz w:val="22"/>
          <w:szCs w:val="22"/>
        </w:rPr>
        <w:t xml:space="preserve"> as the </w:t>
      </w:r>
      <w:r w:rsidR="0021644A">
        <w:rPr>
          <w:rFonts w:ascii="Times New Roman" w:hAnsi="Times New Roman"/>
          <w:sz w:val="22"/>
          <w:szCs w:val="22"/>
        </w:rPr>
        <w:t>b</w:t>
      </w:r>
      <w:r w:rsidRPr="00F5570C">
        <w:rPr>
          <w:rFonts w:ascii="Times New Roman" w:hAnsi="Times New Roman"/>
          <w:sz w:val="22"/>
          <w:szCs w:val="22"/>
        </w:rPr>
        <w:t>a</w:t>
      </w:r>
      <w:r w:rsidR="0021644A">
        <w:rPr>
          <w:rFonts w:ascii="Times New Roman" w:hAnsi="Times New Roman"/>
          <w:sz w:val="22"/>
          <w:szCs w:val="22"/>
        </w:rPr>
        <w:t>by b</w:t>
      </w:r>
      <w:r w:rsidRPr="00F5570C">
        <w:rPr>
          <w:rFonts w:ascii="Times New Roman" w:hAnsi="Times New Roman"/>
          <w:sz w:val="22"/>
          <w:szCs w:val="22"/>
        </w:rPr>
        <w:t>ust. In fact, the annual population growth in 1968 was 2.1%</w:t>
      </w:r>
      <w:r>
        <w:rPr>
          <w:rFonts w:ascii="Times New Roman" w:hAnsi="Times New Roman"/>
          <w:sz w:val="22"/>
          <w:szCs w:val="22"/>
        </w:rPr>
        <w:t>,</w:t>
      </w:r>
      <w:r w:rsidRPr="00F5570C">
        <w:rPr>
          <w:rFonts w:ascii="Times New Roman" w:hAnsi="Times New Roman"/>
          <w:sz w:val="22"/>
          <w:szCs w:val="22"/>
        </w:rPr>
        <w:t xml:space="preserve"> while the current population growth is roughly 1% per year. As the boomer generation, denoting the cohort born in during the Baby Boom, are currently reaching 60 years old and beyond, many countries</w:t>
      </w:r>
      <w:r>
        <w:rPr>
          <w:rFonts w:ascii="Times New Roman" w:hAnsi="Times New Roman"/>
          <w:sz w:val="22"/>
          <w:szCs w:val="22"/>
        </w:rPr>
        <w:t xml:space="preserve"> that experienced the Baby Boom</w:t>
      </w:r>
      <w:r w:rsidRPr="00F5570C">
        <w:rPr>
          <w:rFonts w:ascii="Times New Roman" w:hAnsi="Times New Roman"/>
          <w:sz w:val="22"/>
          <w:szCs w:val="22"/>
        </w:rPr>
        <w:t xml:space="preserve"> are now faced with a quickly growing elderly cohort and an alarming disproportion between the size of the elderly population and the rest of the population. </w:t>
      </w:r>
    </w:p>
    <w:p w14:paraId="0ABD1015" w14:textId="77777777" w:rsidR="001C3F1F" w:rsidRPr="00520CB3" w:rsidRDefault="001C3F1F" w:rsidP="001C3F1F">
      <w:pPr>
        <w:spacing w:line="360" w:lineRule="auto"/>
        <w:ind w:firstLine="720"/>
        <w:rPr>
          <w:rFonts w:ascii="Times New Roman" w:hAnsi="Times New Roman"/>
          <w:b/>
          <w:i/>
          <w:color w:val="4472C4" w:themeColor="accent1"/>
          <w:sz w:val="22"/>
          <w:szCs w:val="22"/>
        </w:rPr>
      </w:pPr>
      <w:r w:rsidRPr="00520CB3">
        <w:rPr>
          <w:rFonts w:ascii="Times New Roman" w:hAnsi="Times New Roman"/>
          <w:b/>
          <w:i/>
          <w:color w:val="4472C4" w:themeColor="accent1"/>
          <w:sz w:val="22"/>
          <w:szCs w:val="22"/>
        </w:rPr>
        <w:t xml:space="preserve">Decreasing fertility </w:t>
      </w:r>
    </w:p>
    <w:p w14:paraId="121E99AC" w14:textId="4C1C9028" w:rsidR="001C3F1F" w:rsidRPr="00F5570C" w:rsidRDefault="001C3F1F" w:rsidP="0021644A">
      <w:pPr>
        <w:spacing w:line="360" w:lineRule="auto"/>
        <w:ind w:firstLine="720"/>
        <w:rPr>
          <w:rFonts w:ascii="Times New Roman" w:hAnsi="Times New Roman"/>
          <w:sz w:val="22"/>
          <w:szCs w:val="22"/>
        </w:rPr>
      </w:pPr>
      <w:r w:rsidRPr="0007161E">
        <w:rPr>
          <w:rFonts w:ascii="Times New Roman" w:hAnsi="Times New Roman"/>
          <w:noProof/>
          <w:sz w:val="22"/>
          <w:szCs w:val="22"/>
          <w:lang w:eastAsia="zh-CN"/>
        </w:rPr>
        <w:lastRenderedPageBreak/>
        <mc:AlternateContent>
          <mc:Choice Requires="wps">
            <w:drawing>
              <wp:anchor distT="0" distB="0" distL="114300" distR="114300" simplePos="0" relativeHeight="251674624" behindDoc="0" locked="0" layoutInCell="1" allowOverlap="1" wp14:anchorId="3488C609" wp14:editId="0F572A15">
                <wp:simplePos x="0" y="0"/>
                <wp:positionH relativeFrom="column">
                  <wp:posOffset>3630295</wp:posOffset>
                </wp:positionH>
                <wp:positionV relativeFrom="paragraph">
                  <wp:posOffset>2360930</wp:posOffset>
                </wp:positionV>
                <wp:extent cx="2743835" cy="342900"/>
                <wp:effectExtent l="0" t="0" r="0" b="1270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43835" cy="342900"/>
                        </a:xfrm>
                        <a:prstGeom prst="rect">
                          <a:avLst/>
                        </a:prstGeom>
                        <a:noFill/>
                        <a:ln>
                          <a:noFill/>
                        </a:ln>
                        <a:effectLst/>
                      </wps:spPr>
                      <wps:txbx>
                        <w:txbxContent>
                          <w:p w14:paraId="36B83EF8" w14:textId="1C292D0F" w:rsidR="001C3F1F" w:rsidRPr="00CD3C69" w:rsidRDefault="001C3F1F" w:rsidP="001C3F1F">
                            <w:pPr>
                              <w:rPr>
                                <w:rFonts w:ascii="Times New Roman" w:hAnsi="Times New Roman"/>
                                <w:i/>
                                <w:sz w:val="16"/>
                                <w:szCs w:val="16"/>
                              </w:rPr>
                            </w:pPr>
                            <w:r w:rsidRPr="00F5570C">
                              <w:rPr>
                                <w:rFonts w:ascii="Times New Roman" w:hAnsi="Times New Roman"/>
                                <w:b/>
                                <w:i/>
                                <w:sz w:val="16"/>
                                <w:szCs w:val="16"/>
                              </w:rPr>
                              <w:t>F</w:t>
                            </w:r>
                            <w:r>
                              <w:rPr>
                                <w:rFonts w:ascii="Times New Roman" w:hAnsi="Times New Roman"/>
                                <w:b/>
                                <w:i/>
                                <w:sz w:val="16"/>
                                <w:szCs w:val="16"/>
                              </w:rPr>
                              <w:t>igure #</w:t>
                            </w:r>
                            <w:r w:rsidR="000309EC">
                              <w:rPr>
                                <w:rFonts w:ascii="Times New Roman" w:hAnsi="Times New Roman" w:hint="eastAsia"/>
                                <w:b/>
                                <w:i/>
                                <w:sz w:val="16"/>
                                <w:szCs w:val="16"/>
                              </w:rPr>
                              <w:t>3</w:t>
                            </w:r>
                            <w:r w:rsidRPr="00F5570C">
                              <w:rPr>
                                <w:rFonts w:ascii="Times New Roman" w:hAnsi="Times New Roman"/>
                                <w:b/>
                                <w:i/>
                                <w:sz w:val="16"/>
                                <w:szCs w:val="16"/>
                              </w:rPr>
                              <w:t xml:space="preserve">: </w:t>
                            </w:r>
                            <w:r w:rsidRPr="00CD3C69">
                              <w:rPr>
                                <w:rFonts w:ascii="Times New Roman" w:hAnsi="Times New Roman"/>
                                <w:i/>
                                <w:sz w:val="16"/>
                                <w:szCs w:val="16"/>
                              </w:rPr>
                              <w:t xml:space="preserve">This graph depicts the declining global fertility rate from 1950 to 2017.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mo="http://schemas.microsoft.com/office/mac/office/2008/main" xmlns:mv="urn:schemas-microsoft-com:mac:vml">
            <w:pict>
              <v:shape w14:anchorId="3488C609" id="Text Box 3" o:spid="_x0000_s1028" type="#_x0000_t202" style="position:absolute;left:0;text-align:left;margin-left:285.85pt;margin-top:185.9pt;width:216.05pt;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" filled="f" stroked="f">
                <v:path arrowok="t"/>
                <v:textbox>
                  <w:txbxContent>
                    <w:p w14:paraId="36B83EF8" w14:textId="1C292D0F" w:rsidR="001C3F1F" w:rsidRPr="00CD3C69" w:rsidRDefault="001C3F1F" w:rsidP="001C3F1F">
                      <w:pPr>
                        <w:rPr>
                          <w:rFonts w:ascii="Times New Roman" w:hAnsi="Times New Roman"/>
                          <w:i/>
                          <w:sz w:val="16"/>
                          <w:szCs w:val="16"/>
                        </w:rPr>
                      </w:pPr>
                      <w:r w:rsidRPr="00F5570C">
                        <w:rPr>
                          <w:rFonts w:ascii="Times New Roman" w:hAnsi="Times New Roman"/>
                          <w:b/>
                          <w:i/>
                          <w:sz w:val="16"/>
                          <w:szCs w:val="16"/>
                        </w:rPr>
                        <w:t>F</w:t>
                      </w:r>
                      <w:r>
                        <w:rPr>
                          <w:rFonts w:ascii="Times New Roman" w:hAnsi="Times New Roman"/>
                          <w:b/>
                          <w:i/>
                          <w:sz w:val="16"/>
                          <w:szCs w:val="16"/>
                        </w:rPr>
                        <w:t>igure #</w:t>
                      </w:r>
                      <w:r w:rsidR="000309EC">
                        <w:rPr>
                          <w:rFonts w:ascii="Times New Roman" w:hAnsi="Times New Roman" w:hint="eastAsia"/>
                          <w:b/>
                          <w:i/>
                          <w:sz w:val="16"/>
                          <w:szCs w:val="16"/>
                        </w:rPr>
                        <w:t>3</w:t>
                      </w:r>
                      <w:r w:rsidRPr="00F5570C">
                        <w:rPr>
                          <w:rFonts w:ascii="Times New Roman" w:hAnsi="Times New Roman"/>
                          <w:b/>
                          <w:i/>
                          <w:sz w:val="16"/>
                          <w:szCs w:val="16"/>
                        </w:rPr>
                        <w:t xml:space="preserve">: </w:t>
                      </w:r>
                      <w:r w:rsidRPr="00CD3C69">
                        <w:rPr>
                          <w:rFonts w:ascii="Times New Roman" w:hAnsi="Times New Roman"/>
                          <w:i/>
                          <w:sz w:val="16"/>
                          <w:szCs w:val="16"/>
                        </w:rPr>
                        <w:t xml:space="preserve">This graph depicts the declining global fertility rate from 1950 to 2017. </w:t>
                      </w:r>
                    </w:p>
                  </w:txbxContent>
                </v:textbox>
                <w10:wrap type="square"/>
              </v:shape>
            </w:pict>
          </mc:Fallback>
        </mc:AlternateContent>
      </w:r>
      <w:r>
        <w:rPr>
          <w:rFonts w:ascii="Times New Roman" w:hAnsi="Times New Roman"/>
          <w:noProof/>
          <w:sz w:val="22"/>
          <w:szCs w:val="22"/>
          <w:lang w:eastAsia="zh-CN"/>
        </w:rPr>
        <w:drawing>
          <wp:anchor distT="0" distB="0" distL="114300" distR="114300" simplePos="0" relativeHeight="251673600" behindDoc="0" locked="0" layoutInCell="1" allowOverlap="1" wp14:anchorId="7E853F08" wp14:editId="58D00254">
            <wp:simplePos x="0" y="0"/>
            <wp:positionH relativeFrom="column">
              <wp:posOffset>3623945</wp:posOffset>
            </wp:positionH>
            <wp:positionV relativeFrom="paragraph">
              <wp:posOffset>27940</wp:posOffset>
            </wp:positionV>
            <wp:extent cx="2662555" cy="2284095"/>
            <wp:effectExtent l="0" t="0" r="4445" b="1905"/>
            <wp:wrapSquare wrapText="bothSides"/>
            <wp:docPr id="1" name="Picture 1" descr="../Desktop/_104243240_global_fertility_rates_gra640-n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_104243240_global_fertility_rates_gra640-nc.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62555" cy="22840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570C">
        <w:rPr>
          <w:rFonts w:ascii="Times New Roman" w:hAnsi="Times New Roman"/>
          <w:sz w:val="22"/>
          <w:szCs w:val="22"/>
        </w:rPr>
        <w:t>As briefly mentioned before, population booms are often merely temporary and followed by population busts. One primary cause of the current population bust is declining fertility. As more women are in education and work and the access to contraception increased, fertility rates fell. Moreover, because of how rapidly health-related infrastructure and technologies advanced, child m</w:t>
      </w:r>
      <w:r>
        <w:rPr>
          <w:rFonts w:ascii="Times New Roman" w:hAnsi="Times New Roman"/>
          <w:sz w:val="22"/>
          <w:szCs w:val="22"/>
        </w:rPr>
        <w:t>ortality rates quickly declined as well,</w:t>
      </w:r>
      <w:r w:rsidRPr="00F5570C">
        <w:rPr>
          <w:rFonts w:ascii="Times New Roman" w:hAnsi="Times New Roman"/>
          <w:sz w:val="22"/>
          <w:szCs w:val="22"/>
        </w:rPr>
        <w:t xml:space="preserve"> and hence, women saw less need to have as many children as possible. On the other hand, policies for population control have also led to the decline in child births. For instance, the One-Child Policy in China has marked a significant fertility decline. Because of the previous decline in fertility</w:t>
      </w:r>
      <w:r w:rsidR="000309EC">
        <w:rPr>
          <w:rFonts w:ascii="Times New Roman" w:hAnsi="Times New Roman"/>
          <w:sz w:val="22"/>
          <w:szCs w:val="22"/>
        </w:rPr>
        <w:t>,</w:t>
      </w:r>
      <w:r>
        <w:rPr>
          <w:rFonts w:ascii="Times New Roman" w:hAnsi="Times New Roman"/>
          <w:sz w:val="22"/>
          <w:szCs w:val="22"/>
        </w:rPr>
        <w:t xml:space="preserve"> </w:t>
      </w:r>
      <w:r w:rsidRPr="00F5570C">
        <w:rPr>
          <w:rFonts w:ascii="Times New Roman" w:hAnsi="Times New Roman"/>
          <w:sz w:val="22"/>
          <w:szCs w:val="22"/>
        </w:rPr>
        <w:t xml:space="preserve">many countries </w:t>
      </w:r>
      <w:r>
        <w:rPr>
          <w:rFonts w:ascii="Times New Roman" w:hAnsi="Times New Roman"/>
          <w:sz w:val="22"/>
          <w:szCs w:val="22"/>
        </w:rPr>
        <w:t xml:space="preserve">currently </w:t>
      </w:r>
      <w:r w:rsidRPr="00F5570C">
        <w:rPr>
          <w:rFonts w:ascii="Times New Roman" w:hAnsi="Times New Roman"/>
          <w:sz w:val="22"/>
          <w:szCs w:val="22"/>
        </w:rPr>
        <w:t xml:space="preserve">face the problem of </w:t>
      </w:r>
      <w:r>
        <w:rPr>
          <w:rFonts w:ascii="Times New Roman" w:hAnsi="Times New Roman"/>
          <w:sz w:val="22"/>
          <w:szCs w:val="22"/>
        </w:rPr>
        <w:t xml:space="preserve">a </w:t>
      </w:r>
      <w:r w:rsidRPr="00F5570C">
        <w:rPr>
          <w:rFonts w:ascii="Times New Roman" w:hAnsi="Times New Roman"/>
          <w:sz w:val="22"/>
          <w:szCs w:val="22"/>
        </w:rPr>
        <w:t xml:space="preserve">decreasing number of people entering the workforce as large groups of the boomer generation retire. </w:t>
      </w:r>
      <w:r w:rsidR="0021644A" w:rsidRPr="00F5570C">
        <w:rPr>
          <w:rFonts w:ascii="Times New Roman" w:hAnsi="Times New Roman"/>
          <w:sz w:val="22"/>
          <w:szCs w:val="22"/>
        </w:rPr>
        <w:t>As a result, the disproportion between the growing elderly population and the number of people entering the workforce is exacerbated</w:t>
      </w:r>
      <w:r w:rsidR="0021644A">
        <w:rPr>
          <w:rFonts w:ascii="Times New Roman" w:hAnsi="Times New Roman"/>
          <w:sz w:val="22"/>
          <w:szCs w:val="22"/>
        </w:rPr>
        <w:t xml:space="preserve">. </w:t>
      </w:r>
      <w:r w:rsidR="0021644A">
        <w:rPr>
          <w:rFonts w:ascii="Times New Roman" w:hAnsi="Times New Roman" w:hint="eastAsia"/>
          <w:sz w:val="22"/>
          <w:szCs w:val="22"/>
        </w:rPr>
        <w:t xml:space="preserve">The coronavirus pandemic may have taken a heavy toll on fertility as well. Examining the sharp decline in fertility rate during the Great Recession and the 1918 pandemic, experts predict that the coronavirus pandemic may result in a similar effect. </w:t>
      </w:r>
    </w:p>
    <w:p w14:paraId="3AFA1D1F" w14:textId="77777777" w:rsidR="001C3F1F" w:rsidRPr="00520CB3" w:rsidRDefault="001C3F1F" w:rsidP="001C3F1F">
      <w:pPr>
        <w:spacing w:line="360" w:lineRule="auto"/>
        <w:ind w:firstLine="720"/>
        <w:rPr>
          <w:rFonts w:ascii="Times New Roman" w:hAnsi="Times New Roman"/>
          <w:b/>
          <w:i/>
          <w:color w:val="4472C4" w:themeColor="accent1"/>
          <w:sz w:val="22"/>
          <w:szCs w:val="22"/>
        </w:rPr>
      </w:pPr>
      <w:r w:rsidRPr="00520CB3">
        <w:rPr>
          <w:rFonts w:ascii="Times New Roman" w:hAnsi="Times New Roman"/>
          <w:b/>
          <w:i/>
          <w:color w:val="4472C4" w:themeColor="accent1"/>
          <w:sz w:val="22"/>
          <w:szCs w:val="22"/>
        </w:rPr>
        <w:t xml:space="preserve">Increasing longevity </w:t>
      </w:r>
    </w:p>
    <w:p w14:paraId="283C0C99" w14:textId="77777777" w:rsidR="001C3F1F" w:rsidRPr="00F5570C" w:rsidRDefault="001C3F1F" w:rsidP="001C3F1F">
      <w:pPr>
        <w:spacing w:line="360" w:lineRule="auto"/>
        <w:ind w:firstLine="720"/>
        <w:rPr>
          <w:rFonts w:ascii="Times New Roman" w:hAnsi="Times New Roman"/>
          <w:sz w:val="22"/>
          <w:szCs w:val="22"/>
        </w:rPr>
      </w:pPr>
      <w:r w:rsidRPr="00F5570C">
        <w:rPr>
          <w:rFonts w:ascii="Times New Roman" w:hAnsi="Times New Roman"/>
          <w:sz w:val="22"/>
          <w:szCs w:val="22"/>
        </w:rPr>
        <w:t xml:space="preserve">Improvements in the </w:t>
      </w:r>
      <w:r>
        <w:rPr>
          <w:rFonts w:ascii="Times New Roman" w:hAnsi="Times New Roman"/>
          <w:sz w:val="22"/>
          <w:szCs w:val="22"/>
        </w:rPr>
        <w:t>quality</w:t>
      </w:r>
      <w:r w:rsidRPr="00F5570C">
        <w:rPr>
          <w:rFonts w:ascii="Times New Roman" w:hAnsi="Times New Roman"/>
          <w:sz w:val="22"/>
          <w:szCs w:val="22"/>
        </w:rPr>
        <w:t xml:space="preserve"> of </w:t>
      </w:r>
      <w:r>
        <w:rPr>
          <w:rFonts w:ascii="Times New Roman" w:hAnsi="Times New Roman"/>
          <w:sz w:val="22"/>
          <w:szCs w:val="22"/>
        </w:rPr>
        <w:t>life</w:t>
      </w:r>
      <w:r w:rsidRPr="00F5570C">
        <w:rPr>
          <w:rFonts w:ascii="Times New Roman" w:hAnsi="Times New Roman"/>
          <w:sz w:val="22"/>
          <w:szCs w:val="22"/>
        </w:rPr>
        <w:t>, almost globally, ha</w:t>
      </w:r>
      <w:r>
        <w:rPr>
          <w:rFonts w:ascii="Times New Roman" w:hAnsi="Times New Roman"/>
          <w:sz w:val="22"/>
          <w:szCs w:val="22"/>
        </w:rPr>
        <w:t>ve</w:t>
      </w:r>
      <w:r w:rsidRPr="00F5570C">
        <w:rPr>
          <w:rFonts w:ascii="Times New Roman" w:hAnsi="Times New Roman"/>
          <w:sz w:val="22"/>
          <w:szCs w:val="22"/>
        </w:rPr>
        <w:t xml:space="preserve"> led to rising life expectancy and lower mortality rates. As vaccines and other health related advances were made, mortality due to infections</w:t>
      </w:r>
      <w:r>
        <w:rPr>
          <w:rFonts w:ascii="Times New Roman" w:hAnsi="Times New Roman"/>
          <w:sz w:val="22"/>
          <w:szCs w:val="22"/>
        </w:rPr>
        <w:t xml:space="preserve"> — </w:t>
      </w:r>
      <w:r w:rsidRPr="00F5570C">
        <w:rPr>
          <w:rFonts w:ascii="Times New Roman" w:hAnsi="Times New Roman"/>
          <w:sz w:val="22"/>
          <w:szCs w:val="22"/>
        </w:rPr>
        <w:t>on a macro-level at least</w:t>
      </w:r>
      <w:r>
        <w:rPr>
          <w:rFonts w:ascii="Times New Roman" w:hAnsi="Times New Roman"/>
          <w:sz w:val="22"/>
          <w:szCs w:val="22"/>
        </w:rPr>
        <w:t xml:space="preserve"> — </w:t>
      </w:r>
      <w:r w:rsidRPr="00F5570C">
        <w:rPr>
          <w:rFonts w:ascii="Times New Roman" w:hAnsi="Times New Roman"/>
          <w:sz w:val="22"/>
          <w:szCs w:val="22"/>
        </w:rPr>
        <w:t xml:space="preserve">has decreased drastically, resulting in </w:t>
      </w:r>
      <w:r>
        <w:rPr>
          <w:rFonts w:ascii="Times New Roman" w:hAnsi="Times New Roman"/>
          <w:sz w:val="22"/>
          <w:szCs w:val="22"/>
        </w:rPr>
        <w:t>reduced</w:t>
      </w:r>
      <w:r w:rsidRPr="00F5570C">
        <w:rPr>
          <w:rFonts w:ascii="Times New Roman" w:hAnsi="Times New Roman"/>
          <w:sz w:val="22"/>
          <w:szCs w:val="22"/>
        </w:rPr>
        <w:t xml:space="preserve"> earl</w:t>
      </w:r>
      <w:r>
        <w:rPr>
          <w:rFonts w:ascii="Times New Roman" w:hAnsi="Times New Roman"/>
          <w:sz w:val="22"/>
          <w:szCs w:val="22"/>
        </w:rPr>
        <w:t>y and mid-life mortality rates. I</w:t>
      </w:r>
      <w:r w:rsidRPr="00F5570C">
        <w:rPr>
          <w:rFonts w:ascii="Times New Roman" w:hAnsi="Times New Roman"/>
          <w:sz w:val="22"/>
          <w:szCs w:val="22"/>
        </w:rPr>
        <w:t>mprovements in education, sanitation, and housing</w:t>
      </w:r>
      <w:r>
        <w:rPr>
          <w:rFonts w:ascii="Times New Roman" w:hAnsi="Times New Roman"/>
          <w:sz w:val="22"/>
          <w:szCs w:val="22"/>
        </w:rPr>
        <w:t xml:space="preserve"> also</w:t>
      </w:r>
      <w:r w:rsidRPr="00F5570C">
        <w:rPr>
          <w:rFonts w:ascii="Times New Roman" w:hAnsi="Times New Roman"/>
          <w:sz w:val="22"/>
          <w:szCs w:val="22"/>
        </w:rPr>
        <w:t xml:space="preserve"> greatly lifted the </w:t>
      </w:r>
      <w:r>
        <w:rPr>
          <w:rFonts w:ascii="Times New Roman" w:hAnsi="Times New Roman"/>
          <w:sz w:val="22"/>
          <w:szCs w:val="22"/>
        </w:rPr>
        <w:t>quality</w:t>
      </w:r>
      <w:r w:rsidRPr="00F5570C">
        <w:rPr>
          <w:rFonts w:ascii="Times New Roman" w:hAnsi="Times New Roman"/>
          <w:sz w:val="22"/>
          <w:szCs w:val="22"/>
        </w:rPr>
        <w:t xml:space="preserve"> of </w:t>
      </w:r>
      <w:r>
        <w:rPr>
          <w:rFonts w:ascii="Times New Roman" w:hAnsi="Times New Roman"/>
          <w:sz w:val="22"/>
          <w:szCs w:val="22"/>
        </w:rPr>
        <w:t>life for many, which allowed</w:t>
      </w:r>
      <w:r w:rsidRPr="00F5570C">
        <w:rPr>
          <w:rFonts w:ascii="Times New Roman" w:hAnsi="Times New Roman"/>
          <w:sz w:val="22"/>
          <w:szCs w:val="22"/>
        </w:rPr>
        <w:t xml:space="preserve"> </w:t>
      </w:r>
      <w:r>
        <w:rPr>
          <w:rFonts w:ascii="Times New Roman" w:hAnsi="Times New Roman"/>
          <w:sz w:val="22"/>
          <w:szCs w:val="22"/>
        </w:rPr>
        <w:t>many</w:t>
      </w:r>
      <w:r w:rsidRPr="00F5570C">
        <w:rPr>
          <w:rFonts w:ascii="Times New Roman" w:hAnsi="Times New Roman"/>
          <w:sz w:val="22"/>
          <w:szCs w:val="22"/>
        </w:rPr>
        <w:t xml:space="preserve"> to live longer. In fact, the World Health Organization reports that from 2000 to 2016, life expectancy has increased by an average of 5.5 years globally.</w:t>
      </w:r>
      <w:r>
        <w:rPr>
          <w:rFonts w:ascii="Times New Roman" w:hAnsi="Times New Roman"/>
          <w:sz w:val="22"/>
          <w:szCs w:val="22"/>
        </w:rPr>
        <w:t xml:space="preserve"> Because of increased longevity</w:t>
      </w:r>
      <w:r w:rsidRPr="00F5570C">
        <w:rPr>
          <w:rFonts w:ascii="Times New Roman" w:hAnsi="Times New Roman"/>
          <w:sz w:val="22"/>
          <w:szCs w:val="22"/>
        </w:rPr>
        <w:t xml:space="preserve">, many of the baby boomers and others are now able to live beyond their 60s, which evidently increases the elderly population. </w:t>
      </w:r>
      <w:r>
        <w:rPr>
          <w:rFonts w:ascii="Times New Roman" w:hAnsi="Times New Roman"/>
          <w:sz w:val="22"/>
          <w:szCs w:val="22"/>
        </w:rPr>
        <w:t>This exacerbates the age dependency ratio because as the elderly population increa</w:t>
      </w:r>
      <w:r w:rsidRPr="00E23278">
        <w:rPr>
          <w:rFonts w:ascii="Times New Roman" w:hAnsi="Times New Roman"/>
          <w:sz w:val="22"/>
          <w:szCs w:val="22"/>
        </w:rPr>
        <w:t xml:space="preserve">ses, there will be more people not working and </w:t>
      </w:r>
      <w:r>
        <w:rPr>
          <w:rFonts w:ascii="Times New Roman" w:hAnsi="Times New Roman"/>
          <w:sz w:val="22"/>
          <w:szCs w:val="22"/>
        </w:rPr>
        <w:t xml:space="preserve">potentially </w:t>
      </w:r>
      <w:r w:rsidRPr="00E23278">
        <w:rPr>
          <w:rFonts w:ascii="Times New Roman" w:hAnsi="Times New Roman"/>
          <w:sz w:val="22"/>
          <w:szCs w:val="22"/>
        </w:rPr>
        <w:t>dependent on the working age cohort</w:t>
      </w:r>
      <w:r>
        <w:rPr>
          <w:rFonts w:ascii="Times New Roman" w:hAnsi="Times New Roman"/>
          <w:sz w:val="22"/>
          <w:szCs w:val="22"/>
        </w:rPr>
        <w:t>’s</w:t>
      </w:r>
      <w:r w:rsidRPr="00E23278">
        <w:rPr>
          <w:rFonts w:ascii="Times New Roman" w:hAnsi="Times New Roman"/>
          <w:sz w:val="22"/>
          <w:szCs w:val="22"/>
        </w:rPr>
        <w:t xml:space="preserve"> support financially.</w:t>
      </w:r>
    </w:p>
    <w:p w14:paraId="22BC175C" w14:textId="77777777" w:rsidR="001C3F1F" w:rsidRPr="00520CB3" w:rsidRDefault="001C3F1F" w:rsidP="001C3F1F">
      <w:pPr>
        <w:spacing w:line="360" w:lineRule="auto"/>
        <w:ind w:firstLine="720"/>
        <w:rPr>
          <w:rFonts w:ascii="Times New Roman" w:hAnsi="Times New Roman"/>
          <w:b/>
          <w:i/>
          <w:color w:val="4472C4" w:themeColor="accent1"/>
          <w:sz w:val="22"/>
          <w:szCs w:val="22"/>
        </w:rPr>
      </w:pPr>
      <w:r w:rsidRPr="00520CB3">
        <w:rPr>
          <w:rFonts w:ascii="Times New Roman" w:hAnsi="Times New Roman"/>
          <w:b/>
          <w:i/>
          <w:color w:val="4472C4" w:themeColor="accent1"/>
          <w:sz w:val="22"/>
          <w:szCs w:val="22"/>
        </w:rPr>
        <w:t xml:space="preserve">Emigration </w:t>
      </w:r>
    </w:p>
    <w:p w14:paraId="24D8ECBB" w14:textId="77777777" w:rsidR="001C3F1F" w:rsidRPr="00F5570C" w:rsidRDefault="001C3F1F" w:rsidP="001C3F1F">
      <w:pPr>
        <w:spacing w:line="360" w:lineRule="auto"/>
        <w:ind w:firstLine="720"/>
        <w:rPr>
          <w:rFonts w:ascii="Times New Roman" w:hAnsi="Times New Roman"/>
          <w:sz w:val="22"/>
          <w:szCs w:val="22"/>
        </w:rPr>
      </w:pPr>
      <w:r w:rsidRPr="00F5570C">
        <w:rPr>
          <w:rFonts w:ascii="Times New Roman" w:hAnsi="Times New Roman"/>
          <w:sz w:val="22"/>
          <w:szCs w:val="22"/>
        </w:rPr>
        <w:t xml:space="preserve">Another cause of </w:t>
      </w:r>
      <w:r>
        <w:rPr>
          <w:rFonts w:ascii="Times New Roman" w:hAnsi="Times New Roman"/>
          <w:sz w:val="22"/>
          <w:szCs w:val="22"/>
        </w:rPr>
        <w:t>augmenting</w:t>
      </w:r>
      <w:r w:rsidRPr="00F5570C">
        <w:rPr>
          <w:rFonts w:ascii="Times New Roman" w:hAnsi="Times New Roman"/>
          <w:sz w:val="22"/>
          <w:szCs w:val="22"/>
        </w:rPr>
        <w:t xml:space="preserve"> the disproportion between the elderly and the rest of the population lies in emigration. The disparity in opportunities between countries results in the outflow of workers seeking to find better opportunities elsewhere. Because of the working population emigrating, a decline in the workforce and young people can be observed. For instance, this trend can be observed in Japan where the large number of emigrants has led to a shrinking and aging population. Another example is Portugal, where more than 27.9% of the population was older than 60 in 2017 and the percentage is set to rise to 41.7% by 2050, with one of the leading causes being </w:t>
      </w:r>
      <w:r>
        <w:rPr>
          <w:rFonts w:ascii="Times New Roman" w:hAnsi="Times New Roman"/>
          <w:sz w:val="22"/>
          <w:szCs w:val="22"/>
        </w:rPr>
        <w:t>the emigration of working-age people</w:t>
      </w:r>
      <w:r w:rsidRPr="00F5570C">
        <w:rPr>
          <w:rFonts w:ascii="Times New Roman" w:hAnsi="Times New Roman"/>
          <w:sz w:val="22"/>
          <w:szCs w:val="22"/>
        </w:rPr>
        <w:t xml:space="preserve">. In particular, emigration is a prevalent issue for some developing countries. </w:t>
      </w:r>
      <w:r w:rsidRPr="00F5570C">
        <w:rPr>
          <w:rFonts w:ascii="Times New Roman" w:hAnsi="Times New Roman"/>
          <w:sz w:val="22"/>
          <w:szCs w:val="22"/>
        </w:rPr>
        <w:lastRenderedPageBreak/>
        <w:t xml:space="preserve">As developing countries struggle due to poor domestic markets, workers migrate in search of higher paying jobs, leaving a </w:t>
      </w:r>
      <w:r>
        <w:rPr>
          <w:rFonts w:ascii="Times New Roman" w:hAnsi="Times New Roman"/>
          <w:sz w:val="22"/>
          <w:szCs w:val="22"/>
        </w:rPr>
        <w:t xml:space="preserve">potentially detrimental </w:t>
      </w:r>
      <w:r w:rsidRPr="00F5570C">
        <w:rPr>
          <w:rFonts w:ascii="Times New Roman" w:hAnsi="Times New Roman"/>
          <w:sz w:val="22"/>
          <w:szCs w:val="22"/>
        </w:rPr>
        <w:t xml:space="preserve">shrinking workforce. </w:t>
      </w:r>
    </w:p>
    <w:p w14:paraId="30FE8046" w14:textId="77777777" w:rsidR="001C3F1F" w:rsidRPr="00520CB3" w:rsidRDefault="001C3F1F" w:rsidP="001C3F1F">
      <w:pPr>
        <w:spacing w:line="360" w:lineRule="auto"/>
        <w:rPr>
          <w:rFonts w:ascii="Times New Roman" w:hAnsi="Times New Roman"/>
          <w:b/>
          <w:color w:val="4472C4" w:themeColor="accent1"/>
          <w:sz w:val="22"/>
          <w:szCs w:val="22"/>
        </w:rPr>
      </w:pPr>
      <w:r>
        <w:rPr>
          <w:rFonts w:ascii="Times New Roman" w:hAnsi="Times New Roman" w:hint="eastAsia"/>
          <w:b/>
          <w:color w:val="4472C4" w:themeColor="accent1"/>
          <w:sz w:val="22"/>
          <w:szCs w:val="22"/>
        </w:rPr>
        <w:t xml:space="preserve">Consequences </w:t>
      </w:r>
      <w:r>
        <w:rPr>
          <w:rFonts w:ascii="Times New Roman" w:hAnsi="Times New Roman"/>
          <w:b/>
          <w:color w:val="4472C4" w:themeColor="accent1"/>
          <w:sz w:val="22"/>
          <w:szCs w:val="22"/>
        </w:rPr>
        <w:t xml:space="preserve"> </w:t>
      </w:r>
    </w:p>
    <w:p w14:paraId="2E8BDC11" w14:textId="77777777" w:rsidR="001C3F1F" w:rsidRPr="00520CB3" w:rsidRDefault="001C3F1F" w:rsidP="001C3F1F">
      <w:pPr>
        <w:spacing w:line="360" w:lineRule="auto"/>
        <w:ind w:firstLine="720"/>
        <w:rPr>
          <w:rFonts w:ascii="Times New Roman" w:hAnsi="Times New Roman"/>
          <w:b/>
          <w:i/>
          <w:color w:val="4472C4" w:themeColor="accent1"/>
          <w:sz w:val="22"/>
          <w:szCs w:val="22"/>
        </w:rPr>
      </w:pPr>
      <w:r w:rsidRPr="00520CB3">
        <w:rPr>
          <w:rFonts w:ascii="Times New Roman" w:hAnsi="Times New Roman"/>
          <w:b/>
          <w:i/>
          <w:color w:val="4472C4" w:themeColor="accent1"/>
          <w:sz w:val="22"/>
          <w:szCs w:val="22"/>
        </w:rPr>
        <w:t>Straining Health Care Systems</w:t>
      </w:r>
    </w:p>
    <w:p w14:paraId="46863B76" w14:textId="04A3DB65" w:rsidR="001C3F1F" w:rsidRPr="00F5570C" w:rsidRDefault="001C3F1F" w:rsidP="001C3F1F">
      <w:pPr>
        <w:spacing w:line="360" w:lineRule="auto"/>
        <w:ind w:firstLine="720"/>
        <w:rPr>
          <w:rFonts w:ascii="Times New Roman" w:hAnsi="Times New Roman"/>
          <w:sz w:val="22"/>
          <w:szCs w:val="22"/>
        </w:rPr>
      </w:pPr>
      <w:r w:rsidRPr="00F5570C">
        <w:rPr>
          <w:rFonts w:ascii="Times New Roman" w:hAnsi="Times New Roman"/>
          <w:sz w:val="22"/>
          <w:szCs w:val="22"/>
        </w:rPr>
        <w:t xml:space="preserve">An aging population burdens health care sectors due to the prevalence of health issues amongst the elderly. The Pharmacy Times projects that by 2030, more than 60% of the boomer generation will have at least one chronic condition.  In addition, the number of people with </w:t>
      </w:r>
      <w:r w:rsidR="00D1180F">
        <w:rPr>
          <w:rFonts w:ascii="Times New Roman" w:hAnsi="Times New Roman"/>
          <w:sz w:val="22"/>
          <w:szCs w:val="22"/>
        </w:rPr>
        <w:t xml:space="preserve">health problems </w:t>
      </w:r>
      <w:r w:rsidRPr="00F5570C">
        <w:rPr>
          <w:rFonts w:ascii="Times New Roman" w:hAnsi="Times New Roman"/>
          <w:sz w:val="22"/>
          <w:szCs w:val="22"/>
        </w:rPr>
        <w:t xml:space="preserve">on the rise, with 1 </w:t>
      </w:r>
      <w:r>
        <w:rPr>
          <w:rFonts w:ascii="Times New Roman" w:hAnsi="Times New Roman"/>
          <w:sz w:val="22"/>
          <w:szCs w:val="22"/>
        </w:rPr>
        <w:t xml:space="preserve">out </w:t>
      </w:r>
      <w:r w:rsidRPr="00F5570C">
        <w:rPr>
          <w:rFonts w:ascii="Times New Roman" w:hAnsi="Times New Roman"/>
          <w:sz w:val="22"/>
          <w:szCs w:val="22"/>
        </w:rPr>
        <w:t xml:space="preserve">of 4 </w:t>
      </w:r>
      <w:r>
        <w:rPr>
          <w:rFonts w:ascii="Times New Roman" w:hAnsi="Times New Roman" w:hint="eastAsia"/>
          <w:sz w:val="22"/>
          <w:szCs w:val="22"/>
        </w:rPr>
        <w:t xml:space="preserve">baby </w:t>
      </w:r>
      <w:r w:rsidRPr="00F5570C">
        <w:rPr>
          <w:rFonts w:ascii="Times New Roman" w:hAnsi="Times New Roman"/>
          <w:sz w:val="22"/>
          <w:szCs w:val="22"/>
        </w:rPr>
        <w:t xml:space="preserve">boomers </w:t>
      </w:r>
      <w:r>
        <w:rPr>
          <w:rFonts w:ascii="Times New Roman" w:hAnsi="Times New Roman"/>
          <w:sz w:val="22"/>
          <w:szCs w:val="22"/>
        </w:rPr>
        <w:t>expected</w:t>
      </w:r>
      <w:r w:rsidRPr="00F5570C">
        <w:rPr>
          <w:rFonts w:ascii="Times New Roman" w:hAnsi="Times New Roman"/>
          <w:sz w:val="22"/>
          <w:szCs w:val="22"/>
        </w:rPr>
        <w:t xml:space="preserve"> to have diabetes by 2030. Clearly, health issues are pervasive amongst the</w:t>
      </w:r>
      <w:r>
        <w:rPr>
          <w:rFonts w:ascii="Times New Roman" w:hAnsi="Times New Roman"/>
          <w:sz w:val="22"/>
          <w:szCs w:val="22"/>
        </w:rPr>
        <w:t xml:space="preserve"> people that will soon become </w:t>
      </w:r>
      <w:r w:rsidRPr="00F5570C">
        <w:rPr>
          <w:rFonts w:ascii="Times New Roman" w:hAnsi="Times New Roman"/>
          <w:sz w:val="22"/>
          <w:szCs w:val="22"/>
        </w:rPr>
        <w:t xml:space="preserve">part of the elderly population, and this will have serious repercussions on the healthcare systems of many countries as more people require care. In the United States, according to the US Census Bureau and the Centers for Medicare and Medicaid services, the total national health expenditure is set to increase by at least a billion because of an aging population. </w:t>
      </w:r>
      <w:r w:rsidR="00D1180F">
        <w:rPr>
          <w:rFonts w:ascii="Times New Roman" w:hAnsi="Times New Roman"/>
          <w:sz w:val="22"/>
          <w:szCs w:val="22"/>
        </w:rPr>
        <w:t xml:space="preserve">This can pose serious questions </w:t>
      </w:r>
      <w:r w:rsidR="00905A18">
        <w:rPr>
          <w:rFonts w:ascii="Times New Roman" w:hAnsi="Times New Roman"/>
          <w:sz w:val="22"/>
          <w:szCs w:val="22"/>
        </w:rPr>
        <w:t>for the allocation of</w:t>
      </w:r>
      <w:r w:rsidR="00D1180F">
        <w:rPr>
          <w:rFonts w:ascii="Times New Roman" w:hAnsi="Times New Roman"/>
          <w:sz w:val="22"/>
          <w:szCs w:val="22"/>
        </w:rPr>
        <w:t xml:space="preserve"> </w:t>
      </w:r>
      <w:r w:rsidR="00F43266">
        <w:rPr>
          <w:rFonts w:ascii="Times New Roman" w:hAnsi="Times New Roman"/>
          <w:sz w:val="22"/>
          <w:szCs w:val="22"/>
        </w:rPr>
        <w:t>public spen</w:t>
      </w:r>
      <w:r w:rsidR="00905A18">
        <w:rPr>
          <w:rFonts w:ascii="Times New Roman" w:hAnsi="Times New Roman"/>
          <w:sz w:val="22"/>
          <w:szCs w:val="22"/>
        </w:rPr>
        <w:t>ding. Other implications include leaving more people without adequate healthcare in comparison to the current situation</w:t>
      </w:r>
      <w:r w:rsidR="00D1180F">
        <w:rPr>
          <w:rFonts w:ascii="Times New Roman" w:hAnsi="Times New Roman"/>
          <w:sz w:val="22"/>
          <w:szCs w:val="22"/>
        </w:rPr>
        <w:t xml:space="preserve">. </w:t>
      </w:r>
      <w:r w:rsidRPr="00F5570C">
        <w:rPr>
          <w:rFonts w:ascii="Times New Roman" w:hAnsi="Times New Roman"/>
          <w:sz w:val="22"/>
          <w:szCs w:val="22"/>
        </w:rPr>
        <w:t xml:space="preserve">In developing countries, an aging population places even more stress on the healthcare system. For example, Burkina Faso, one of the poorest countries in the world, has recently found its already </w:t>
      </w:r>
      <w:r>
        <w:rPr>
          <w:rFonts w:ascii="Times New Roman" w:hAnsi="Times New Roman" w:hint="eastAsia"/>
          <w:sz w:val="22"/>
          <w:szCs w:val="22"/>
        </w:rPr>
        <w:t>fragile</w:t>
      </w:r>
      <w:r w:rsidRPr="00F5570C">
        <w:rPr>
          <w:rFonts w:ascii="Times New Roman" w:hAnsi="Times New Roman"/>
          <w:sz w:val="22"/>
          <w:szCs w:val="22"/>
        </w:rPr>
        <w:t xml:space="preserve"> healthcare system increasingly stressed by not only the elderly patients that have one chronic condition but the overwhelming numbers that have more than one chronic condition. </w:t>
      </w:r>
      <w:r>
        <w:rPr>
          <w:rFonts w:ascii="Times New Roman" w:hAnsi="Times New Roman"/>
          <w:sz w:val="22"/>
          <w:szCs w:val="22"/>
        </w:rPr>
        <w:t>Most of the time, those with more than one chronic condition ten</w:t>
      </w:r>
      <w:r w:rsidR="00905A18">
        <w:rPr>
          <w:rFonts w:ascii="Times New Roman" w:hAnsi="Times New Roman"/>
          <w:sz w:val="22"/>
          <w:szCs w:val="22"/>
        </w:rPr>
        <w:t xml:space="preserve">d to not get adequate treatment despite how the elderly population has grown much less in Burkina Faso in comparison to other countries. This example clearly demonstrates the potential dire consequences that many nations may face eventually. </w:t>
      </w:r>
      <w:r w:rsidRPr="00F5570C">
        <w:rPr>
          <w:rFonts w:ascii="Times New Roman" w:hAnsi="Times New Roman"/>
          <w:sz w:val="22"/>
          <w:szCs w:val="22"/>
        </w:rPr>
        <w:t>In short, the aging population will pose significant challenges to healthcare systems</w:t>
      </w:r>
      <w:r w:rsidR="00905A18">
        <w:rPr>
          <w:rFonts w:ascii="Times New Roman" w:hAnsi="Times New Roman"/>
          <w:sz w:val="22"/>
          <w:szCs w:val="22"/>
        </w:rPr>
        <w:t>.</w:t>
      </w:r>
    </w:p>
    <w:p w14:paraId="26A3FC0E" w14:textId="77777777" w:rsidR="001C3F1F" w:rsidRPr="00520CB3" w:rsidRDefault="001C3F1F" w:rsidP="001C3F1F">
      <w:pPr>
        <w:spacing w:line="360" w:lineRule="auto"/>
        <w:ind w:firstLine="720"/>
        <w:rPr>
          <w:rFonts w:ascii="Times New Roman" w:hAnsi="Times New Roman"/>
          <w:b/>
          <w:i/>
          <w:color w:val="4472C4" w:themeColor="accent1"/>
          <w:sz w:val="22"/>
          <w:szCs w:val="22"/>
        </w:rPr>
      </w:pPr>
      <w:r>
        <w:rPr>
          <w:rFonts w:ascii="Times New Roman" w:hAnsi="Times New Roman"/>
          <w:b/>
          <w:i/>
          <w:color w:val="4472C4" w:themeColor="accent1"/>
          <w:sz w:val="22"/>
          <w:szCs w:val="22"/>
        </w:rPr>
        <w:t>Burden on Retirement Programs</w:t>
      </w:r>
    </w:p>
    <w:p w14:paraId="7C0964EC" w14:textId="77777777" w:rsidR="001C3F1F" w:rsidRPr="00F5570C" w:rsidRDefault="001C3F1F" w:rsidP="001C3F1F">
      <w:pPr>
        <w:spacing w:line="360" w:lineRule="auto"/>
        <w:ind w:firstLine="720"/>
        <w:rPr>
          <w:rFonts w:ascii="Times New Roman" w:hAnsi="Times New Roman"/>
          <w:sz w:val="22"/>
          <w:szCs w:val="22"/>
        </w:rPr>
      </w:pPr>
      <w:r w:rsidRPr="00F5570C">
        <w:rPr>
          <w:rFonts w:ascii="Times New Roman" w:hAnsi="Times New Roman"/>
          <w:sz w:val="22"/>
          <w:szCs w:val="22"/>
        </w:rPr>
        <w:t xml:space="preserve">In addition to the high cost of healthcare programs, the disproportion between the elderly population and the working population strains retirement programs and benefits. In many countries, many people in the low-income strata rely </w:t>
      </w:r>
      <w:r>
        <w:rPr>
          <w:rFonts w:ascii="Times New Roman" w:hAnsi="Times New Roman"/>
          <w:sz w:val="22"/>
          <w:szCs w:val="22"/>
        </w:rPr>
        <w:t>heavily</w:t>
      </w:r>
      <w:r w:rsidRPr="00F5570C">
        <w:rPr>
          <w:rFonts w:ascii="Times New Roman" w:hAnsi="Times New Roman"/>
          <w:sz w:val="22"/>
          <w:szCs w:val="22"/>
        </w:rPr>
        <w:t xml:space="preserve"> on government-funded retirement programs for benefits after they retire. Evidently, if more people are surpassing the retirement age, more people would need and, potentially, depend on the benefits that retirement programs provide. However, with a striking disproportion between the elderly and the working members of the society who pay taxes, these government programs can be easily strained</w:t>
      </w:r>
      <w:r>
        <w:rPr>
          <w:rFonts w:ascii="Times New Roman" w:hAnsi="Times New Roman" w:hint="eastAsia"/>
          <w:sz w:val="22"/>
          <w:szCs w:val="22"/>
        </w:rPr>
        <w:t xml:space="preserve"> and taxes may need to increase to support the growing elderly population</w:t>
      </w:r>
      <w:r w:rsidRPr="00F5570C">
        <w:rPr>
          <w:rFonts w:ascii="Times New Roman" w:hAnsi="Times New Roman"/>
          <w:sz w:val="22"/>
          <w:szCs w:val="22"/>
        </w:rPr>
        <w:t xml:space="preserve">. In the United States, the supplemental poverty rate for people above the age of 65 was a staggering 13.7% in 2015. Furthermore, this rate is projected to rise as more than two-thirds of working millennials in the United States do not have savings for retirement. Another example is the aging population in Spain. As the elderly population in Spain is expected to increase to more than one third of the entire population of Spain by 2050, balancing its state spending on pensions has become increasingly difficult. In other European nations where the impacts of the 2008 financial crisis continue to exist, such as Greece, Italy, and Portugal, governments have already begun to reform and cut pension programs for the elderly. Clearly, an aging population can easily overwhelm retirement programs, leaving the elderly with bare-bone retirement support. </w:t>
      </w:r>
    </w:p>
    <w:p w14:paraId="0F71A8A6" w14:textId="77777777" w:rsidR="001C3F1F" w:rsidRPr="00520CB3" w:rsidRDefault="001C3F1F" w:rsidP="001C3F1F">
      <w:pPr>
        <w:spacing w:line="360" w:lineRule="auto"/>
        <w:ind w:firstLine="720"/>
        <w:rPr>
          <w:rFonts w:ascii="Times New Roman" w:hAnsi="Times New Roman"/>
          <w:b/>
          <w:i/>
          <w:color w:val="4472C4" w:themeColor="accent1"/>
          <w:sz w:val="22"/>
          <w:szCs w:val="22"/>
        </w:rPr>
      </w:pPr>
      <w:r>
        <w:rPr>
          <w:rFonts w:ascii="Times New Roman" w:hAnsi="Times New Roman"/>
          <w:b/>
          <w:i/>
          <w:color w:val="4472C4" w:themeColor="accent1"/>
          <w:sz w:val="22"/>
          <w:szCs w:val="22"/>
        </w:rPr>
        <w:lastRenderedPageBreak/>
        <w:t xml:space="preserve">The Question of Economic Development </w:t>
      </w:r>
    </w:p>
    <w:p w14:paraId="6E6F07BD" w14:textId="545861B4" w:rsidR="001C3F1F" w:rsidRPr="00E131E3" w:rsidRDefault="001C3F1F" w:rsidP="005C0492">
      <w:pPr>
        <w:spacing w:line="360" w:lineRule="auto"/>
        <w:ind w:firstLine="720"/>
        <w:rPr>
          <w:rFonts w:ascii="Times New Roman" w:hAnsi="Times New Roman"/>
          <w:sz w:val="22"/>
          <w:szCs w:val="22"/>
        </w:rPr>
      </w:pPr>
      <w:r w:rsidRPr="00F5570C">
        <w:rPr>
          <w:rFonts w:ascii="Times New Roman" w:hAnsi="Times New Roman"/>
          <w:sz w:val="22"/>
          <w:szCs w:val="22"/>
        </w:rPr>
        <w:t xml:space="preserve">Ultimately, an aging population poses substantial challenges to economic development. For instance, when more people retire, the labor force shrinks, which often slows the growth of </w:t>
      </w:r>
      <w:r>
        <w:rPr>
          <w:rFonts w:ascii="Times New Roman" w:hAnsi="Times New Roman" w:hint="eastAsia"/>
          <w:sz w:val="22"/>
          <w:szCs w:val="22"/>
        </w:rPr>
        <w:t>a country</w:t>
      </w:r>
      <w:r>
        <w:rPr>
          <w:rFonts w:ascii="Times New Roman" w:hAnsi="Times New Roman"/>
          <w:sz w:val="22"/>
          <w:szCs w:val="22"/>
        </w:rPr>
        <w:t>’</w:t>
      </w:r>
      <w:r>
        <w:rPr>
          <w:rFonts w:ascii="Times New Roman" w:hAnsi="Times New Roman" w:hint="eastAsia"/>
          <w:sz w:val="22"/>
          <w:szCs w:val="22"/>
        </w:rPr>
        <w:t xml:space="preserve">s </w:t>
      </w:r>
      <w:r w:rsidRPr="00F5570C">
        <w:rPr>
          <w:rFonts w:ascii="Times New Roman" w:hAnsi="Times New Roman"/>
          <w:sz w:val="22"/>
          <w:szCs w:val="22"/>
        </w:rPr>
        <w:t xml:space="preserve">GDP. When the labor force shrinks, the country may be less favorable for investment, further exacerbating the slowdown. Moreover, the working-age people would need to </w:t>
      </w:r>
      <w:r>
        <w:rPr>
          <w:rFonts w:ascii="Times New Roman" w:hAnsi="Times New Roman" w:hint="eastAsia"/>
          <w:sz w:val="22"/>
          <w:szCs w:val="22"/>
        </w:rPr>
        <w:t>spend</w:t>
      </w:r>
      <w:r w:rsidRPr="00F5570C">
        <w:rPr>
          <w:rFonts w:ascii="Times New Roman" w:hAnsi="Times New Roman"/>
          <w:sz w:val="22"/>
          <w:szCs w:val="22"/>
        </w:rPr>
        <w:t xml:space="preserve"> mor</w:t>
      </w:r>
      <w:r>
        <w:rPr>
          <w:rFonts w:ascii="Times New Roman" w:hAnsi="Times New Roman"/>
          <w:sz w:val="22"/>
          <w:szCs w:val="22"/>
        </w:rPr>
        <w:t>e</w:t>
      </w:r>
      <w:r>
        <w:rPr>
          <w:rFonts w:ascii="Times New Roman" w:hAnsi="Times New Roman" w:hint="eastAsia"/>
          <w:sz w:val="22"/>
          <w:szCs w:val="22"/>
        </w:rPr>
        <w:t xml:space="preserve"> money, both privately and in the form of taxes, </w:t>
      </w:r>
      <w:r w:rsidRPr="00F5570C">
        <w:rPr>
          <w:rFonts w:ascii="Times New Roman" w:hAnsi="Times New Roman"/>
          <w:sz w:val="22"/>
          <w:szCs w:val="22"/>
        </w:rPr>
        <w:t>to support the elderly in healthcare and retir</w:t>
      </w:r>
      <w:r>
        <w:rPr>
          <w:rFonts w:ascii="Times New Roman" w:hAnsi="Times New Roman"/>
          <w:sz w:val="22"/>
          <w:szCs w:val="22"/>
        </w:rPr>
        <w:t xml:space="preserve">ement as public budgets become stressed </w:t>
      </w:r>
      <w:r w:rsidRPr="00F5570C">
        <w:rPr>
          <w:rFonts w:ascii="Times New Roman" w:hAnsi="Times New Roman"/>
          <w:sz w:val="22"/>
          <w:szCs w:val="22"/>
        </w:rPr>
        <w:t>by increased state expe</w:t>
      </w:r>
      <w:r>
        <w:rPr>
          <w:rFonts w:ascii="Times New Roman" w:hAnsi="Times New Roman"/>
          <w:sz w:val="22"/>
          <w:szCs w:val="22"/>
        </w:rPr>
        <w:t>nditure on retirement programs</w:t>
      </w:r>
      <w:r w:rsidRPr="00F5570C">
        <w:rPr>
          <w:rFonts w:ascii="Times New Roman" w:hAnsi="Times New Roman"/>
          <w:sz w:val="22"/>
          <w:szCs w:val="22"/>
        </w:rPr>
        <w:t xml:space="preserve">. </w:t>
      </w:r>
      <w:r>
        <w:rPr>
          <w:rFonts w:ascii="Times New Roman" w:hAnsi="Times New Roman" w:hint="eastAsia"/>
          <w:sz w:val="22"/>
          <w:szCs w:val="22"/>
        </w:rPr>
        <w:t xml:space="preserve">This means less money spent on many other sectors of the economy and thus, less growth in such sectors of the economy. </w:t>
      </w:r>
      <w:r w:rsidRPr="00F5570C">
        <w:rPr>
          <w:rFonts w:ascii="Times New Roman" w:hAnsi="Times New Roman"/>
          <w:sz w:val="22"/>
          <w:szCs w:val="22"/>
        </w:rPr>
        <w:t xml:space="preserve">In some countries, the economic effects of an aging population have already begun to manifest. For example, Germany faces drastic economic slowdowns due to numerous factors, with one of the primary factors being a rapidly aging population. In 2019, Germany’s economic growth decreased to a six-year low. In addition to Germany, as the working-age population of many developed </w:t>
      </w:r>
      <w:r>
        <w:rPr>
          <w:rFonts w:ascii="Times New Roman" w:hAnsi="Times New Roman"/>
          <w:sz w:val="22"/>
          <w:szCs w:val="22"/>
        </w:rPr>
        <w:t>EU Member States</w:t>
      </w:r>
      <w:r w:rsidRPr="00F5570C">
        <w:rPr>
          <w:rFonts w:ascii="Times New Roman" w:hAnsi="Times New Roman"/>
          <w:sz w:val="22"/>
          <w:szCs w:val="22"/>
        </w:rPr>
        <w:t xml:space="preserve"> are estimated to decrease by roughly 20% between 2015 and 2055, the International Monetary Fund (IMF) predicts a slowdown of economic growth, if not economic declines, in the upcoming decades. More specifically, the IMF approximates an average decline in productivity of roughly 4% in the European Union due to the aging population in the European Union. </w:t>
      </w:r>
    </w:p>
    <w:p w14:paraId="0622A478" w14:textId="77777777" w:rsidR="00076FCA" w:rsidRPr="00E131E3" w:rsidRDefault="00076FCA" w:rsidP="00076FCA">
      <w:pPr>
        <w:spacing w:line="360" w:lineRule="auto"/>
        <w:rPr>
          <w:rFonts w:ascii="Times New Roman" w:hAnsi="Times New Roman"/>
          <w:sz w:val="22"/>
          <w:szCs w:val="22"/>
        </w:rPr>
      </w:pPr>
    </w:p>
    <w:p w14:paraId="7A0C3B80" w14:textId="77777777" w:rsidR="00076FCA" w:rsidRDefault="00076FCA" w:rsidP="00076FCA">
      <w:pPr>
        <w:pStyle w:val="SectionTitle"/>
        <w:rPr>
          <w:rFonts w:ascii="Times New Roman" w:hAnsi="Times New Roman"/>
          <w:color w:val="548DD4"/>
        </w:rPr>
      </w:pPr>
      <w:r>
        <w:rPr>
          <w:rFonts w:ascii="Times New Roman" w:hAnsi="Times New Roman"/>
          <w:color w:val="548DD4"/>
        </w:rPr>
        <w:t xml:space="preserve">Geopolitics </w:t>
      </w:r>
    </w:p>
    <w:p w14:paraId="16790CAC" w14:textId="6596931C" w:rsidR="005C0492" w:rsidRPr="006A2016" w:rsidRDefault="005C0492" w:rsidP="005C0492">
      <w:pPr>
        <w:pStyle w:val="Sub-headingofResearchReport"/>
        <w:tabs>
          <w:tab w:val="clear" w:pos="8336"/>
          <w:tab w:val="left" w:pos="7600"/>
        </w:tabs>
        <w:rPr>
          <w:rFonts w:ascii="Times New Roman" w:hAnsi="Times New Roman"/>
          <w:color w:val="548DD4"/>
          <w:lang w:eastAsia="ko-KR"/>
        </w:rPr>
      </w:pPr>
      <w:r>
        <w:rPr>
          <w:noProof/>
          <w:lang w:eastAsia="zh-CN"/>
        </w:rPr>
        <w:drawing>
          <wp:anchor distT="0" distB="0" distL="114300" distR="114300" simplePos="0" relativeHeight="251680768" behindDoc="0" locked="0" layoutInCell="1" allowOverlap="1" wp14:anchorId="270D78C3" wp14:editId="30DFBB07">
            <wp:simplePos x="0" y="0"/>
            <wp:positionH relativeFrom="column">
              <wp:posOffset>-33655</wp:posOffset>
            </wp:positionH>
            <wp:positionV relativeFrom="paragraph">
              <wp:posOffset>365760</wp:posOffset>
            </wp:positionV>
            <wp:extent cx="3594735" cy="2114550"/>
            <wp:effectExtent l="0" t="0" r="12065" b="0"/>
            <wp:wrapSquare wrapText="bothSides"/>
            <wp:docPr id="2" name="Picture 2" descr="../../../../../Desktop/20101120_woc951_custom-3e75a235bc3c4ac90b17563b185171ebc56b544a-s800-c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20101120_woc951_custom-3e75a235bc3c4ac90b17563b185171ebc56b544a-s800-c85.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94735" cy="2114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olor w:val="548DD4"/>
        </w:rPr>
        <w:t>Japan</w:t>
      </w:r>
    </w:p>
    <w:p w14:paraId="3CE7E373" w14:textId="21429F38" w:rsidR="005C0492" w:rsidRPr="00E131E3" w:rsidRDefault="005C0492" w:rsidP="005C0492">
      <w:pPr>
        <w:spacing w:line="360" w:lineRule="auto"/>
        <w:ind w:firstLine="720"/>
        <w:rPr>
          <w:rFonts w:ascii="Times New Roman" w:hAnsi="Times New Roman"/>
          <w:sz w:val="22"/>
          <w:szCs w:val="22"/>
        </w:rPr>
      </w:pPr>
      <w:r>
        <w:rPr>
          <w:noProof/>
          <w:lang w:eastAsia="zh-CN"/>
        </w:rPr>
        <mc:AlternateContent>
          <mc:Choice Requires="wps">
            <w:drawing>
              <wp:anchor distT="0" distB="0" distL="114300" distR="114300" simplePos="0" relativeHeight="251679744" behindDoc="0" locked="0" layoutInCell="1" allowOverlap="1" wp14:anchorId="5946FDE7" wp14:editId="3B4154A0">
                <wp:simplePos x="0" y="0"/>
                <wp:positionH relativeFrom="column">
                  <wp:posOffset>-33655</wp:posOffset>
                </wp:positionH>
                <wp:positionV relativeFrom="paragraph">
                  <wp:posOffset>2176780</wp:posOffset>
                </wp:positionV>
                <wp:extent cx="3650615" cy="4572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3650615" cy="457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DF0B5BD" w14:textId="0D6BCA2B" w:rsidR="005C0492" w:rsidRPr="001F3037" w:rsidRDefault="005C0492" w:rsidP="005C0492">
                            <w:pPr>
                              <w:rPr>
                                <w:b/>
                                <w:i/>
                                <w:sz w:val="18"/>
                                <w:szCs w:val="18"/>
                              </w:rPr>
                            </w:pPr>
                            <w:r w:rsidRPr="001F3037">
                              <w:rPr>
                                <w:b/>
                                <w:i/>
                                <w:sz w:val="18"/>
                                <w:szCs w:val="18"/>
                              </w:rPr>
                              <w:t>F</w:t>
                            </w:r>
                            <w:r w:rsidR="00CD3C69">
                              <w:rPr>
                                <w:b/>
                                <w:i/>
                                <w:sz w:val="18"/>
                                <w:szCs w:val="18"/>
                              </w:rPr>
                              <w:t>igure #4</w:t>
                            </w:r>
                            <w:r w:rsidRPr="001F3037">
                              <w:rPr>
                                <w:b/>
                                <w:i/>
                                <w:sz w:val="18"/>
                                <w:szCs w:val="18"/>
                              </w:rPr>
                              <w:t xml:space="preserve">: </w:t>
                            </w:r>
                            <w:r w:rsidRPr="005C0492">
                              <w:rPr>
                                <w:i/>
                                <w:sz w:val="18"/>
                                <w:szCs w:val="18"/>
                              </w:rPr>
                              <w:t xml:space="preserve">The three diagrams show Japan’s population distribution according to age groups over time.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5946FDE7" id="Text Box 5" o:spid="_x0000_s1029" type="#_x0000_t202" style="position:absolute;left:0;text-align:left;margin-left:-2.65pt;margin-top:171.4pt;width:287.45pt;height:3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" filled="f" stroked="f">
                <v:textbox>
                  <w:txbxContent>
                    <w:p w14:paraId="7DF0B5BD" w14:textId="0D6BCA2B" w:rsidR="005C0492" w:rsidRPr="001F3037" w:rsidRDefault="005C0492" w:rsidP="005C0492">
                      <w:pPr>
                        <w:rPr>
                          <w:b/>
                          <w:i/>
                          <w:sz w:val="18"/>
                          <w:szCs w:val="18"/>
                        </w:rPr>
                      </w:pPr>
                      <w:r w:rsidRPr="001F3037">
                        <w:rPr>
                          <w:b/>
                          <w:i/>
                          <w:sz w:val="18"/>
                          <w:szCs w:val="18"/>
                        </w:rPr>
                        <w:t>F</w:t>
                      </w:r>
                      <w:r w:rsidR="00CD3C69">
                        <w:rPr>
                          <w:b/>
                          <w:i/>
                          <w:sz w:val="18"/>
                          <w:szCs w:val="18"/>
                        </w:rPr>
                        <w:t>igure #4</w:t>
                      </w:r>
                      <w:r w:rsidRPr="001F3037">
                        <w:rPr>
                          <w:b/>
                          <w:i/>
                          <w:sz w:val="18"/>
                          <w:szCs w:val="18"/>
                        </w:rPr>
                        <w:t xml:space="preserve">: </w:t>
                      </w:r>
                      <w:r w:rsidRPr="005C0492">
                        <w:rPr>
                          <w:i/>
                          <w:sz w:val="18"/>
                          <w:szCs w:val="18"/>
                        </w:rPr>
                        <w:t xml:space="preserve">The three diagrams show Japan’s population distribution according to age groups over time. </w:t>
                      </w:r>
                    </w:p>
                  </w:txbxContent>
                </v:textbox>
                <w10:wrap type="square"/>
              </v:shape>
            </w:pict>
          </mc:Fallback>
        </mc:AlternateContent>
      </w:r>
      <w:r w:rsidRPr="00E131E3">
        <w:rPr>
          <w:rFonts w:ascii="Times New Roman" w:hAnsi="Times New Roman"/>
          <w:sz w:val="22"/>
          <w:szCs w:val="22"/>
        </w:rPr>
        <w:t>As of 2019, the Japan Times reports that more than 20 percent of Japan’s population is over 65 years old, making Japan the country with the highest percentage of people over 65. Moreover, by 2030, studies predict that one in every three people will be over 65 while one in every five people will be over 75. The aging of Japan over time is demonstrated in the chart on the left. Evidently, the aging population is an urgent issue that Japan faces, and the predicted impacts of an aging population on its economy are weighty. The IMF estimates that Japan’s average annu</w:t>
      </w:r>
      <w:r>
        <w:rPr>
          <w:rFonts w:ascii="Times New Roman" w:hAnsi="Times New Roman"/>
          <w:sz w:val="22"/>
          <w:szCs w:val="22"/>
        </w:rPr>
        <w:t>al GDP growth could be damped due to</w:t>
      </w:r>
      <w:r w:rsidRPr="00E131E3">
        <w:rPr>
          <w:rFonts w:ascii="Times New Roman" w:hAnsi="Times New Roman"/>
          <w:sz w:val="22"/>
          <w:szCs w:val="22"/>
        </w:rPr>
        <w:t xml:space="preserve"> its aging population by 1 percentage point over the next three decades. Moreover, as people over 65 retire with an insufficient working population to replace the retirees, the trend of a shrinking labor force is beginning to manifest.</w:t>
      </w:r>
      <w:r>
        <w:rPr>
          <w:rFonts w:ascii="Times New Roman" w:hAnsi="Times New Roman"/>
          <w:sz w:val="22"/>
          <w:szCs w:val="22"/>
        </w:rPr>
        <w:t xml:space="preserve"> </w:t>
      </w:r>
      <w:r>
        <w:rPr>
          <w:rFonts w:ascii="Times New Roman" w:hAnsi="Times New Roman" w:hint="eastAsia"/>
          <w:sz w:val="22"/>
          <w:szCs w:val="22"/>
        </w:rPr>
        <w:t>In Japan, there has also been an increasing need to care for the elderly. Compulsory taxes have steadily climbed as elderly care bills are implemented, and these taxes have often consume</w:t>
      </w:r>
      <w:r>
        <w:rPr>
          <w:rFonts w:ascii="Times New Roman" w:hAnsi="Times New Roman"/>
          <w:sz w:val="22"/>
          <w:szCs w:val="22"/>
        </w:rPr>
        <w:t>d</w:t>
      </w:r>
      <w:r>
        <w:rPr>
          <w:rFonts w:ascii="Times New Roman" w:hAnsi="Times New Roman" w:hint="eastAsia"/>
          <w:sz w:val="22"/>
          <w:szCs w:val="22"/>
        </w:rPr>
        <w:t xml:space="preserve"> worke</w:t>
      </w:r>
      <w:r>
        <w:rPr>
          <w:rFonts w:ascii="Times New Roman" w:hAnsi="Times New Roman"/>
          <w:sz w:val="22"/>
          <w:szCs w:val="22"/>
        </w:rPr>
        <w:t>r</w:t>
      </w:r>
      <w:r>
        <w:rPr>
          <w:rFonts w:ascii="Times New Roman" w:hAnsi="Times New Roman" w:hint="eastAsia"/>
          <w:sz w:val="22"/>
          <w:szCs w:val="22"/>
        </w:rPr>
        <w:t>s</w:t>
      </w:r>
      <w:r>
        <w:rPr>
          <w:rFonts w:ascii="Times New Roman" w:hAnsi="Times New Roman"/>
          <w:sz w:val="22"/>
          <w:szCs w:val="22"/>
        </w:rPr>
        <w:t>’</w:t>
      </w:r>
      <w:r>
        <w:rPr>
          <w:rFonts w:ascii="Times New Roman" w:hAnsi="Times New Roman" w:hint="eastAsia"/>
          <w:sz w:val="22"/>
          <w:szCs w:val="22"/>
        </w:rPr>
        <w:t xml:space="preserve"> rising incomes as well. T</w:t>
      </w:r>
      <w:r w:rsidRPr="00E131E3">
        <w:rPr>
          <w:rFonts w:ascii="Times New Roman" w:hAnsi="Times New Roman"/>
          <w:sz w:val="22"/>
          <w:szCs w:val="22"/>
        </w:rPr>
        <w:t xml:space="preserve">he Abe administration has taken many steps to </w:t>
      </w:r>
      <w:r>
        <w:rPr>
          <w:rFonts w:ascii="Times New Roman" w:hAnsi="Times New Roman" w:hint="eastAsia"/>
          <w:sz w:val="22"/>
          <w:szCs w:val="22"/>
        </w:rPr>
        <w:t>alleviate</w:t>
      </w:r>
      <w:r w:rsidRPr="00E131E3">
        <w:rPr>
          <w:rFonts w:ascii="Times New Roman" w:hAnsi="Times New Roman"/>
          <w:sz w:val="22"/>
          <w:szCs w:val="22"/>
        </w:rPr>
        <w:t xml:space="preserve"> the impacts of its aging population, which are discussed in more details in the next section. </w:t>
      </w:r>
    </w:p>
    <w:p w14:paraId="41F5A5C9" w14:textId="77777777" w:rsidR="005C0492" w:rsidRPr="00BF6166" w:rsidRDefault="005C0492" w:rsidP="005C0492">
      <w:pPr>
        <w:spacing w:line="360" w:lineRule="auto"/>
        <w:rPr>
          <w:rFonts w:ascii="Times New Roman" w:hAnsi="Times New Roman"/>
          <w:b/>
          <w:color w:val="4472C4" w:themeColor="accent1"/>
          <w:sz w:val="22"/>
          <w:szCs w:val="22"/>
        </w:rPr>
      </w:pPr>
      <w:r w:rsidRPr="00BF6166">
        <w:rPr>
          <w:rFonts w:ascii="Times New Roman" w:hAnsi="Times New Roman"/>
          <w:b/>
          <w:color w:val="4472C4" w:themeColor="accent1"/>
          <w:sz w:val="22"/>
          <w:szCs w:val="22"/>
        </w:rPr>
        <w:lastRenderedPageBreak/>
        <w:t>Germany</w:t>
      </w:r>
    </w:p>
    <w:p w14:paraId="07E5DE53" w14:textId="77777777" w:rsidR="005C0492" w:rsidRPr="00E131E3" w:rsidRDefault="005C0492" w:rsidP="005C0492">
      <w:pPr>
        <w:spacing w:line="360" w:lineRule="auto"/>
        <w:ind w:firstLine="720"/>
        <w:rPr>
          <w:rFonts w:ascii="Times New Roman" w:hAnsi="Times New Roman"/>
          <w:sz w:val="22"/>
          <w:szCs w:val="22"/>
        </w:rPr>
      </w:pPr>
      <w:r w:rsidRPr="00E131E3">
        <w:rPr>
          <w:rFonts w:ascii="Times New Roman" w:hAnsi="Times New Roman"/>
          <w:sz w:val="22"/>
          <w:szCs w:val="22"/>
        </w:rPr>
        <w:t xml:space="preserve">Germany is another country facing a rapidly aging population. With the largest population among countries in the European Union as well as low fertility and death rates, the Department of Economic and Social affairs at the United Nations notes that in 2017, more than 28% of the German population was over 60 and estimates that by 2050, that number will reach 37.6%. Hence, Germany is one of the top three countries in terms of oldest average age and share of population over 65. As a result, Germany has sought to address this issue in multiple ways, including immigration. </w:t>
      </w:r>
    </w:p>
    <w:p w14:paraId="677723F5" w14:textId="77777777" w:rsidR="005C0492" w:rsidRPr="00BF6166" w:rsidRDefault="005C0492" w:rsidP="005C0492">
      <w:pPr>
        <w:spacing w:line="360" w:lineRule="auto"/>
        <w:rPr>
          <w:rFonts w:ascii="Times New Roman" w:hAnsi="Times New Roman"/>
          <w:b/>
          <w:color w:val="4472C4" w:themeColor="accent1"/>
          <w:sz w:val="22"/>
          <w:szCs w:val="22"/>
        </w:rPr>
      </w:pPr>
      <w:r w:rsidRPr="00BF6166">
        <w:rPr>
          <w:rFonts w:ascii="Times New Roman" w:hAnsi="Times New Roman"/>
          <w:b/>
          <w:color w:val="4472C4" w:themeColor="accent1"/>
          <w:sz w:val="22"/>
          <w:szCs w:val="22"/>
        </w:rPr>
        <w:t xml:space="preserve">Italy </w:t>
      </w:r>
    </w:p>
    <w:p w14:paraId="60AB5EFE" w14:textId="79503953" w:rsidR="005C0492" w:rsidRPr="00E131E3" w:rsidRDefault="005C0492" w:rsidP="005C0492">
      <w:pPr>
        <w:spacing w:line="360" w:lineRule="auto"/>
        <w:ind w:firstLine="720"/>
        <w:rPr>
          <w:rFonts w:ascii="Times New Roman" w:hAnsi="Times New Roman"/>
          <w:sz w:val="22"/>
          <w:szCs w:val="22"/>
        </w:rPr>
      </w:pPr>
      <w:r w:rsidRPr="00E131E3">
        <w:rPr>
          <w:rFonts w:ascii="Times New Roman" w:hAnsi="Times New Roman"/>
          <w:sz w:val="22"/>
          <w:szCs w:val="22"/>
        </w:rPr>
        <w:t>An aging population is a major issue in Italy. Fertility has remained stagnant in Italy, with about 25% of women not having children. In addition, the death rate is found to be twice the fertility rat</w:t>
      </w:r>
      <w:r>
        <w:rPr>
          <w:rFonts w:ascii="Times New Roman" w:hAnsi="Times New Roman"/>
          <w:sz w:val="22"/>
          <w:szCs w:val="22"/>
        </w:rPr>
        <w:t xml:space="preserve">e, meaning the overall population is shrinking. </w:t>
      </w:r>
      <w:r w:rsidRPr="00E131E3">
        <w:rPr>
          <w:rFonts w:ascii="Times New Roman" w:hAnsi="Times New Roman"/>
          <w:sz w:val="22"/>
          <w:szCs w:val="22"/>
        </w:rPr>
        <w:t xml:space="preserve">Furthermore, Italy’s share of the elderly population to the rest of its population (%) is the second largest in the world, and the number is projected to increase. Italy’s median age is 46 years old. During the coronavirus pandemic, experts hypothesize that Italy’s aging population may be correlated to the coronavirus’ deadly impacts in Italy. On the other hand, the its government has acted as well, for instance, through providing incentives for child birth and encouraging immigration. </w:t>
      </w:r>
    </w:p>
    <w:p w14:paraId="2968332E" w14:textId="77777777" w:rsidR="005C0492" w:rsidRPr="00BF6166" w:rsidRDefault="005C0492" w:rsidP="005C0492">
      <w:pPr>
        <w:spacing w:line="360" w:lineRule="auto"/>
        <w:rPr>
          <w:rFonts w:ascii="Times New Roman" w:hAnsi="Times New Roman"/>
          <w:b/>
          <w:color w:val="4472C4" w:themeColor="accent1"/>
          <w:sz w:val="22"/>
          <w:szCs w:val="22"/>
        </w:rPr>
      </w:pPr>
      <w:r w:rsidRPr="00BF6166">
        <w:rPr>
          <w:rFonts w:ascii="Times New Roman" w:hAnsi="Times New Roman"/>
          <w:b/>
          <w:color w:val="4472C4" w:themeColor="accent1"/>
          <w:sz w:val="22"/>
          <w:szCs w:val="22"/>
        </w:rPr>
        <w:t>Open-Ended Working Group on Aging (OEWGA)</w:t>
      </w:r>
    </w:p>
    <w:p w14:paraId="1D803DAF" w14:textId="7F497825" w:rsidR="005C0492" w:rsidRPr="00E131E3" w:rsidRDefault="005C0492" w:rsidP="005C0492">
      <w:pPr>
        <w:spacing w:line="360" w:lineRule="auto"/>
        <w:ind w:firstLine="720"/>
        <w:rPr>
          <w:rFonts w:ascii="Times New Roman" w:hAnsi="Times New Roman"/>
          <w:sz w:val="22"/>
          <w:szCs w:val="22"/>
        </w:rPr>
      </w:pPr>
      <w:r w:rsidRPr="00E131E3">
        <w:rPr>
          <w:rFonts w:ascii="Times New Roman" w:hAnsi="Times New Roman"/>
          <w:sz w:val="22"/>
          <w:szCs w:val="22"/>
        </w:rPr>
        <w:t xml:space="preserve">Although there are many regional organizations, both governmental and non-governmental, one of the United Nations affiliated organizations is the Open-Ended Working Group on Aging, which was established </w:t>
      </w:r>
      <w:r>
        <w:rPr>
          <w:rFonts w:ascii="Times New Roman" w:hAnsi="Times New Roman"/>
          <w:sz w:val="22"/>
          <w:szCs w:val="22"/>
        </w:rPr>
        <w:t xml:space="preserve">by the General Assembly </w:t>
      </w:r>
      <w:r w:rsidRPr="00E131E3">
        <w:rPr>
          <w:rFonts w:ascii="Times New Roman" w:hAnsi="Times New Roman"/>
          <w:sz w:val="22"/>
          <w:szCs w:val="22"/>
        </w:rPr>
        <w:t>in 2010. The group focuses on the current international framework for the elderly</w:t>
      </w:r>
      <w:r w:rsidR="00A725CD">
        <w:rPr>
          <w:rFonts w:ascii="Times New Roman" w:hAnsi="Times New Roman"/>
          <w:sz w:val="22"/>
          <w:szCs w:val="22"/>
        </w:rPr>
        <w:t xml:space="preserve">; they also seek to identify gaps and unconsidered areas as well as </w:t>
      </w:r>
      <w:r w:rsidRPr="00E131E3">
        <w:rPr>
          <w:rFonts w:ascii="Times New Roman" w:hAnsi="Times New Roman"/>
          <w:sz w:val="22"/>
          <w:szCs w:val="22"/>
        </w:rPr>
        <w:t>how to best address</w:t>
      </w:r>
      <w:r w:rsidR="00A725CD">
        <w:rPr>
          <w:rFonts w:ascii="Times New Roman" w:hAnsi="Times New Roman"/>
          <w:sz w:val="22"/>
          <w:szCs w:val="22"/>
        </w:rPr>
        <w:t xml:space="preserve"> them</w:t>
      </w:r>
      <w:r w:rsidRPr="00E131E3">
        <w:rPr>
          <w:rFonts w:ascii="Times New Roman" w:hAnsi="Times New Roman"/>
          <w:sz w:val="22"/>
          <w:szCs w:val="22"/>
        </w:rPr>
        <w:t xml:space="preserve">. Additionally, the group considers instruments and measures on an international level that can address the gaps observed. The group holds annual conferences on aging, though the eleventh session was postponed this year due to the coronavirus. This organization is a part of United Nations Department for Economic and Social Affairs. </w:t>
      </w:r>
    </w:p>
    <w:p w14:paraId="52D22F43" w14:textId="77777777" w:rsidR="00076FCA" w:rsidRPr="00BF6166" w:rsidRDefault="00076FCA" w:rsidP="00076FCA">
      <w:pPr>
        <w:spacing w:line="360" w:lineRule="auto"/>
        <w:rPr>
          <w:rFonts w:ascii="Times New Roman" w:hAnsi="Times New Roman"/>
          <w:b/>
          <w:color w:val="548DD4"/>
        </w:rPr>
      </w:pPr>
      <w:r w:rsidRPr="00BF6166">
        <w:rPr>
          <w:rFonts w:ascii="Times New Roman" w:hAnsi="Times New Roman"/>
          <w:b/>
          <w:color w:val="548DD4"/>
        </w:rPr>
        <w:t>Previous Attempts to Solve the Issue</w:t>
      </w:r>
      <w:r w:rsidRPr="00BF6166">
        <w:rPr>
          <w:rFonts w:ascii="Times New Roman" w:hAnsi="Times New Roman"/>
          <w:sz w:val="22"/>
          <w:szCs w:val="22"/>
        </w:rPr>
        <w:t xml:space="preserve"> </w:t>
      </w:r>
    </w:p>
    <w:p w14:paraId="646BFB99" w14:textId="77777777" w:rsidR="00076FCA" w:rsidRPr="00BF6166" w:rsidRDefault="00076FCA" w:rsidP="00076FCA">
      <w:pPr>
        <w:spacing w:line="360" w:lineRule="auto"/>
        <w:ind w:firstLine="720"/>
        <w:rPr>
          <w:rFonts w:ascii="Times New Roman" w:hAnsi="Times New Roman"/>
          <w:b/>
          <w:color w:val="4472C4" w:themeColor="accent1"/>
          <w:sz w:val="22"/>
          <w:szCs w:val="22"/>
        </w:rPr>
      </w:pPr>
      <w:r w:rsidRPr="00BF6166">
        <w:rPr>
          <w:rFonts w:ascii="Times New Roman" w:hAnsi="Times New Roman"/>
          <w:b/>
          <w:color w:val="4472C4" w:themeColor="accent1"/>
          <w:sz w:val="22"/>
          <w:szCs w:val="22"/>
        </w:rPr>
        <w:t xml:space="preserve">Encouraging child birth </w:t>
      </w:r>
    </w:p>
    <w:p w14:paraId="1DA009C1" w14:textId="343657DB" w:rsidR="00076FCA" w:rsidRPr="00BF6166" w:rsidRDefault="00076FCA" w:rsidP="00076FCA">
      <w:pPr>
        <w:spacing w:line="360" w:lineRule="auto"/>
        <w:ind w:firstLine="720"/>
        <w:rPr>
          <w:rFonts w:ascii="Times New Roman" w:hAnsi="Times New Roman"/>
          <w:sz w:val="22"/>
          <w:szCs w:val="22"/>
        </w:rPr>
      </w:pPr>
      <w:r w:rsidRPr="00BF6166">
        <w:rPr>
          <w:rFonts w:ascii="Times New Roman" w:hAnsi="Times New Roman"/>
          <w:sz w:val="22"/>
          <w:szCs w:val="22"/>
        </w:rPr>
        <w:t xml:space="preserve">To address low fertility rate that leads to an aging population, countries have implemented policies that incentivize child birth. In Italy, the government plans to allow longer and smoother maternity leaves, allocate more money toward nursing centers, and provide financial incentives to boost its low fertility rate this year. Italy’s policies are centered around alleviating potential financial and emotional stress during pregnancy and early motherhood as well as, in general, incentivizing child birth. </w:t>
      </w:r>
      <w:r>
        <w:rPr>
          <w:rFonts w:ascii="Times New Roman" w:hAnsi="Times New Roman" w:hint="eastAsia"/>
          <w:sz w:val="22"/>
          <w:szCs w:val="22"/>
        </w:rPr>
        <w:t>S</w:t>
      </w:r>
      <w:r w:rsidRPr="00BF6166">
        <w:rPr>
          <w:rFonts w:ascii="Times New Roman" w:hAnsi="Times New Roman"/>
          <w:sz w:val="22"/>
          <w:szCs w:val="22"/>
        </w:rPr>
        <w:t xml:space="preserve">imilar </w:t>
      </w:r>
      <w:r>
        <w:rPr>
          <w:rFonts w:ascii="Times New Roman" w:hAnsi="Times New Roman" w:hint="eastAsia"/>
          <w:sz w:val="22"/>
          <w:szCs w:val="22"/>
        </w:rPr>
        <w:t xml:space="preserve">previous </w:t>
      </w:r>
      <w:r w:rsidRPr="00BF6166">
        <w:rPr>
          <w:rFonts w:ascii="Times New Roman" w:hAnsi="Times New Roman"/>
          <w:sz w:val="22"/>
          <w:szCs w:val="22"/>
        </w:rPr>
        <w:t>policies have been effective. Referring again to the case of Italy, one region in Italy called Bolzano over the past years increased its fertility rate substantially, especially in comparison to the rest of Italy, by providing double the national financial aid</w:t>
      </w:r>
      <w:r>
        <w:rPr>
          <w:rFonts w:ascii="Times New Roman" w:hAnsi="Times New Roman" w:hint="eastAsia"/>
          <w:sz w:val="22"/>
          <w:szCs w:val="22"/>
        </w:rPr>
        <w:t xml:space="preserve"> </w:t>
      </w:r>
      <w:r>
        <w:rPr>
          <w:rFonts w:ascii="Times New Roman" w:hAnsi="Times New Roman"/>
          <w:sz w:val="22"/>
          <w:szCs w:val="22"/>
        </w:rPr>
        <w:t>to mothers in need</w:t>
      </w:r>
      <w:r w:rsidRPr="00BF6166">
        <w:rPr>
          <w:rFonts w:ascii="Times New Roman" w:hAnsi="Times New Roman"/>
          <w:sz w:val="22"/>
          <w:szCs w:val="22"/>
        </w:rPr>
        <w:t xml:space="preserve">. Similar strategies have been used in Japan and many other countries in attempt to improve mother’s experience with pregnancy and child care. </w:t>
      </w:r>
      <w:r w:rsidR="00515597">
        <w:rPr>
          <w:rFonts w:ascii="Times New Roman" w:hAnsi="Times New Roman"/>
          <w:sz w:val="22"/>
          <w:szCs w:val="22"/>
        </w:rPr>
        <w:t>H</w:t>
      </w:r>
      <w:r w:rsidR="00515597">
        <w:rPr>
          <w:rFonts w:ascii="Times New Roman" w:hAnsi="Times New Roman" w:hint="eastAsia"/>
          <w:sz w:val="22"/>
          <w:szCs w:val="22"/>
        </w:rPr>
        <w:t xml:space="preserve">owever, the extension of these programs, especially to more </w:t>
      </w:r>
      <w:r w:rsidR="00515597">
        <w:rPr>
          <w:rFonts w:ascii="Times New Roman" w:hAnsi="Times New Roman" w:hint="eastAsia"/>
          <w:sz w:val="22"/>
          <w:szCs w:val="22"/>
        </w:rPr>
        <w:lastRenderedPageBreak/>
        <w:t xml:space="preserve">disadvantaged communities, is important. </w:t>
      </w:r>
      <w:r w:rsidR="00C05E7A">
        <w:rPr>
          <w:rFonts w:ascii="Times New Roman" w:hAnsi="Times New Roman" w:hint="eastAsia"/>
          <w:sz w:val="22"/>
          <w:szCs w:val="22"/>
        </w:rPr>
        <w:t xml:space="preserve">Moreover, another important consideration is whether a country can afford such policies on a large scope. Some developing countries facing aging populations are slower to adopt policies like such due to the economic costs. </w:t>
      </w:r>
    </w:p>
    <w:p w14:paraId="1FA2FD8B" w14:textId="77777777" w:rsidR="00076FCA" w:rsidRPr="00BF6166" w:rsidRDefault="00076FCA" w:rsidP="00076FCA">
      <w:pPr>
        <w:spacing w:line="360" w:lineRule="auto"/>
        <w:ind w:firstLine="720"/>
        <w:rPr>
          <w:rFonts w:ascii="Times New Roman" w:hAnsi="Times New Roman"/>
          <w:b/>
          <w:sz w:val="22"/>
          <w:szCs w:val="22"/>
        </w:rPr>
      </w:pPr>
      <w:r w:rsidRPr="00BF6166">
        <w:rPr>
          <w:rFonts w:ascii="Times New Roman" w:hAnsi="Times New Roman"/>
          <w:b/>
          <w:color w:val="4472C4" w:themeColor="accent1"/>
          <w:sz w:val="22"/>
          <w:szCs w:val="22"/>
        </w:rPr>
        <w:t>Superannuation and Pensions</w:t>
      </w:r>
    </w:p>
    <w:p w14:paraId="4AE57B76" w14:textId="77777777" w:rsidR="00076FCA" w:rsidRPr="00BF6166" w:rsidRDefault="00076FCA" w:rsidP="00076FCA">
      <w:pPr>
        <w:spacing w:line="360" w:lineRule="auto"/>
        <w:ind w:firstLine="720"/>
        <w:rPr>
          <w:rFonts w:ascii="Times New Roman" w:hAnsi="Times New Roman"/>
          <w:sz w:val="22"/>
          <w:szCs w:val="22"/>
        </w:rPr>
      </w:pPr>
      <w:r w:rsidRPr="00BF6166">
        <w:rPr>
          <w:rFonts w:ascii="Times New Roman" w:hAnsi="Times New Roman"/>
          <w:sz w:val="22"/>
          <w:szCs w:val="22"/>
        </w:rPr>
        <w:t xml:space="preserve">Considering the cost of retirement, which includes expenses such as healthcare, it is important for the elderly to save during their working life so that they can live off their saving during retirement. Hence, many countries have policies regarding contributing to one’s superannuation to minimize the population that is dependent on state pensions. For example, Australia imposes a mandatory saving system where 9% of every citizen’s salary is automatically paid into their superannuation account along with a basic retirement income that 75% of Australian citizens qualify for. Apart from occupational schemes linked to salaries, Netherlands and Demark, the highest scorers on the global pension index in 2019, have occupational schemes linked to salaries that vary depending on the sector. These approaches to resolving the economic burden of the elderly are successful in alleviating future costs but may not be necessary or feasible depending on the characteristics of individual nations. </w:t>
      </w:r>
    </w:p>
    <w:p w14:paraId="60BE4006" w14:textId="77777777" w:rsidR="00076FCA" w:rsidRPr="00BF6166" w:rsidRDefault="00076FCA" w:rsidP="00076FCA">
      <w:pPr>
        <w:spacing w:line="360" w:lineRule="auto"/>
        <w:ind w:firstLine="720"/>
        <w:rPr>
          <w:rFonts w:ascii="Times New Roman" w:hAnsi="Times New Roman"/>
          <w:b/>
          <w:color w:val="4472C4" w:themeColor="accent1"/>
          <w:sz w:val="22"/>
          <w:szCs w:val="22"/>
        </w:rPr>
      </w:pPr>
      <w:r>
        <w:rPr>
          <w:rFonts w:ascii="Times New Roman" w:hAnsi="Times New Roman"/>
          <w:b/>
          <w:color w:val="4472C4" w:themeColor="accent1"/>
          <w:sz w:val="22"/>
          <w:szCs w:val="22"/>
        </w:rPr>
        <w:t>Increasing R</w:t>
      </w:r>
      <w:r w:rsidRPr="00BF6166">
        <w:rPr>
          <w:rFonts w:ascii="Times New Roman" w:hAnsi="Times New Roman"/>
          <w:b/>
          <w:color w:val="4472C4" w:themeColor="accent1"/>
          <w:sz w:val="22"/>
          <w:szCs w:val="22"/>
        </w:rPr>
        <w:t>etirement age</w:t>
      </w:r>
    </w:p>
    <w:p w14:paraId="7DAAFE11" w14:textId="05ED5322" w:rsidR="00076FCA" w:rsidRDefault="00076FCA" w:rsidP="00076FCA">
      <w:pPr>
        <w:spacing w:line="360" w:lineRule="auto"/>
        <w:ind w:firstLine="720"/>
        <w:rPr>
          <w:rFonts w:ascii="Times New Roman" w:hAnsi="Times New Roman"/>
          <w:sz w:val="22"/>
          <w:szCs w:val="22"/>
        </w:rPr>
      </w:pPr>
      <w:r w:rsidRPr="00BF6166">
        <w:rPr>
          <w:rFonts w:ascii="Times New Roman" w:hAnsi="Times New Roman"/>
          <w:sz w:val="22"/>
          <w:szCs w:val="22"/>
        </w:rPr>
        <w:t xml:space="preserve">Another approach taken by countries is to raise the retirement age. Some countries, such as Australia, Canada, Spain, Germany, and France are increasing the retirement age and the age which people become eligible for state pensions. The motivation behind such policies is to keep people in the workforce for a longer period and to minimize the number of people dependent on state pensions and healthcare systems at one time. Although on a macro-scale, this approach may seem to be beneficial towards the economy as a whole, there is more debate regarding this solution on an individual level. For instance, low-income, low skilled workers that perform heavy manual labor jobs may find it difficult to continue working beyond 60 years old. Moreover, the life expectancy of low-income communities has not increased nearly as much as the average life expectancy. This means that low-income communities, despite paying taxes to fund many of the governmental pension programs, would be receiving less benefits because there is less time between the time they retire and the time they pass away. </w:t>
      </w:r>
    </w:p>
    <w:p w14:paraId="23E1D4DA" w14:textId="77777777" w:rsidR="004B36D9" w:rsidRPr="00BF6166" w:rsidRDefault="004B36D9" w:rsidP="004B36D9">
      <w:pPr>
        <w:spacing w:line="360" w:lineRule="auto"/>
        <w:ind w:firstLine="720"/>
        <w:rPr>
          <w:rFonts w:ascii="Times New Roman" w:hAnsi="Times New Roman"/>
          <w:b/>
          <w:color w:val="4472C4" w:themeColor="accent1"/>
          <w:sz w:val="22"/>
          <w:szCs w:val="22"/>
        </w:rPr>
      </w:pPr>
      <w:r w:rsidRPr="00BF6166">
        <w:rPr>
          <w:rFonts w:ascii="Times New Roman" w:hAnsi="Times New Roman"/>
          <w:b/>
          <w:color w:val="4472C4" w:themeColor="accent1"/>
          <w:sz w:val="22"/>
          <w:szCs w:val="22"/>
        </w:rPr>
        <w:t xml:space="preserve">Promoting Immigration </w:t>
      </w:r>
    </w:p>
    <w:p w14:paraId="29AF80A5" w14:textId="77777777" w:rsidR="004B36D9" w:rsidRPr="004B36D9" w:rsidRDefault="004B36D9" w:rsidP="00C05E7A">
      <w:pPr>
        <w:spacing w:line="360" w:lineRule="auto"/>
        <w:ind w:firstLine="720"/>
      </w:pPr>
      <w:r w:rsidRPr="00BF6166">
        <w:rPr>
          <w:rFonts w:ascii="Times New Roman" w:hAnsi="Times New Roman"/>
          <w:sz w:val="22"/>
          <w:szCs w:val="22"/>
        </w:rPr>
        <w:t>While many parts of Europe and some parts of Asia along with the United States are rapidly aging, the United States has a much brighter outlook than many of these other nations for one primary reason–</w:t>
      </w:r>
      <w:r>
        <w:rPr>
          <w:rFonts w:ascii="Times New Roman" w:hAnsi="Times New Roman" w:hint="eastAsia"/>
          <w:sz w:val="22"/>
          <w:szCs w:val="22"/>
        </w:rPr>
        <w:t xml:space="preserve"> </w:t>
      </w:r>
      <w:r w:rsidRPr="00BF6166">
        <w:rPr>
          <w:rFonts w:ascii="Times New Roman" w:hAnsi="Times New Roman"/>
          <w:sz w:val="22"/>
          <w:szCs w:val="22"/>
        </w:rPr>
        <w:t xml:space="preserve">immigrants. In the United States, the influx of immigrants maintains the size of the workforce. Moreover, </w:t>
      </w:r>
      <w:r>
        <w:rPr>
          <w:rFonts w:ascii="Times New Roman" w:hAnsi="Times New Roman"/>
          <w:sz w:val="22"/>
          <w:szCs w:val="22"/>
        </w:rPr>
        <w:t>since immigrants, for example, from Mexico</w:t>
      </w:r>
      <w:r w:rsidRPr="00BF6166">
        <w:rPr>
          <w:rFonts w:ascii="Times New Roman" w:hAnsi="Times New Roman"/>
          <w:sz w:val="22"/>
          <w:szCs w:val="22"/>
        </w:rPr>
        <w:t xml:space="preserve"> tend to have more children</w:t>
      </w:r>
      <w:r>
        <w:rPr>
          <w:rFonts w:ascii="Times New Roman" w:hAnsi="Times New Roman"/>
          <w:sz w:val="22"/>
          <w:szCs w:val="22"/>
        </w:rPr>
        <w:t xml:space="preserve"> than the average American household</w:t>
      </w:r>
      <w:r w:rsidRPr="00BF6166">
        <w:rPr>
          <w:rFonts w:ascii="Times New Roman" w:hAnsi="Times New Roman"/>
          <w:sz w:val="22"/>
          <w:szCs w:val="22"/>
        </w:rPr>
        <w:t xml:space="preserve">, immigrants also </w:t>
      </w:r>
      <w:r>
        <w:rPr>
          <w:rFonts w:ascii="Times New Roman" w:hAnsi="Times New Roman" w:hint="eastAsia"/>
          <w:sz w:val="22"/>
          <w:szCs w:val="22"/>
        </w:rPr>
        <w:t>increase</w:t>
      </w:r>
      <w:r w:rsidRPr="00BF6166">
        <w:rPr>
          <w:rFonts w:ascii="Times New Roman" w:hAnsi="Times New Roman"/>
          <w:sz w:val="22"/>
          <w:szCs w:val="22"/>
        </w:rPr>
        <w:t xml:space="preserve"> the </w:t>
      </w:r>
      <w:r>
        <w:rPr>
          <w:rFonts w:ascii="Times New Roman" w:hAnsi="Times New Roman" w:hint="eastAsia"/>
          <w:sz w:val="22"/>
          <w:szCs w:val="22"/>
        </w:rPr>
        <w:t xml:space="preserve">overall </w:t>
      </w:r>
      <w:r w:rsidRPr="00BF6166">
        <w:rPr>
          <w:rFonts w:ascii="Times New Roman" w:hAnsi="Times New Roman"/>
          <w:sz w:val="22"/>
          <w:szCs w:val="22"/>
        </w:rPr>
        <w:t xml:space="preserve">fertility rate in the United States. A similar approach of encouraging immigration is also utilized by several other nations, for example, Germany. In Germany, the government actively welcomed waves of immigrants. However, a prominent problem faced by governments, like Germany, that </w:t>
      </w:r>
      <w:r>
        <w:rPr>
          <w:rFonts w:ascii="Times New Roman" w:hAnsi="Times New Roman"/>
          <w:sz w:val="22"/>
          <w:szCs w:val="22"/>
        </w:rPr>
        <w:t>seek</w:t>
      </w:r>
      <w:r w:rsidRPr="00BF6166">
        <w:rPr>
          <w:rFonts w:ascii="Times New Roman" w:hAnsi="Times New Roman"/>
          <w:sz w:val="22"/>
          <w:szCs w:val="22"/>
        </w:rPr>
        <w:t xml:space="preserve"> immigration is that it has often been difficult for the immigrants to become productive members of the </w:t>
      </w:r>
      <w:r>
        <w:rPr>
          <w:rFonts w:ascii="Times New Roman" w:hAnsi="Times New Roman"/>
          <w:sz w:val="22"/>
          <w:szCs w:val="22"/>
        </w:rPr>
        <w:t xml:space="preserve">local </w:t>
      </w:r>
      <w:r w:rsidRPr="00BF6166">
        <w:rPr>
          <w:rFonts w:ascii="Times New Roman" w:hAnsi="Times New Roman"/>
          <w:sz w:val="22"/>
          <w:szCs w:val="22"/>
        </w:rPr>
        <w:t xml:space="preserve">workforce. For instance, from 2015 to 2016, a substantial influx of immigrants into Germany, consisted largely of refugees, took on average </w:t>
      </w:r>
      <w:r w:rsidRPr="00BF6166">
        <w:rPr>
          <w:rFonts w:ascii="Times New Roman" w:hAnsi="Times New Roman"/>
          <w:sz w:val="22"/>
          <w:szCs w:val="22"/>
        </w:rPr>
        <w:lastRenderedPageBreak/>
        <w:t>5 years to be completely integrated into the workforce. In addition, it is important to note that whether immigrants are on net beneficial, considering their potential impact of alleviating an aging population, is heavily debated.</w:t>
      </w:r>
      <w:r>
        <w:t xml:space="preserve"> </w:t>
      </w:r>
    </w:p>
    <w:p w14:paraId="4CE6FE6D" w14:textId="77777777" w:rsidR="00076FCA" w:rsidRPr="006A2016" w:rsidRDefault="00076FCA" w:rsidP="00076FCA">
      <w:pPr>
        <w:spacing w:line="360" w:lineRule="auto"/>
        <w:rPr>
          <w:rFonts w:ascii="Times New Roman" w:hAnsi="Times New Roman"/>
          <w:color w:val="548DD4"/>
          <w:sz w:val="22"/>
        </w:rPr>
      </w:pPr>
      <w:r w:rsidRPr="006A2016">
        <w:rPr>
          <w:rFonts w:ascii="Times New Roman" w:hAnsi="Times New Roman"/>
          <w:color w:val="548DD4"/>
          <w:sz w:val="22"/>
        </w:rPr>
        <w:t>Relevant UN Tr</w:t>
      </w:r>
      <w:bookmarkStart w:id="0" w:name="_GoBack"/>
      <w:bookmarkEnd w:id="0"/>
      <w:r w:rsidRPr="006A2016">
        <w:rPr>
          <w:rFonts w:ascii="Times New Roman" w:hAnsi="Times New Roman"/>
          <w:color w:val="548DD4"/>
          <w:sz w:val="22"/>
        </w:rPr>
        <w:t>eaties and Events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9067"/>
      </w:tblGrid>
      <w:tr w:rsidR="00076FCA" w14:paraId="600794B7" w14:textId="77777777" w:rsidTr="004642A3">
        <w:trPr>
          <w:trHeight w:val="62"/>
        </w:trPr>
        <w:tc>
          <w:tcPr>
            <w:tcW w:w="1129" w:type="dxa"/>
          </w:tcPr>
          <w:p w14:paraId="54BB762F" w14:textId="77777777" w:rsidR="00076FCA" w:rsidRPr="00815F74" w:rsidRDefault="00076FCA" w:rsidP="004642A3">
            <w:pPr>
              <w:pStyle w:val="1"/>
              <w:ind w:left="0"/>
              <w:rPr>
                <w:rFonts w:ascii="Times New Roman" w:hAnsi="Times New Roman"/>
                <w:b/>
                <w:sz w:val="22"/>
              </w:rPr>
            </w:pPr>
            <w:r w:rsidRPr="00815F74">
              <w:rPr>
                <w:rFonts w:ascii="Times New Roman" w:hAnsi="Times New Roman"/>
                <w:b/>
                <w:sz w:val="22"/>
              </w:rPr>
              <w:t>Year</w:t>
            </w:r>
          </w:p>
        </w:tc>
        <w:tc>
          <w:tcPr>
            <w:tcW w:w="9067" w:type="dxa"/>
          </w:tcPr>
          <w:p w14:paraId="36B1DA11" w14:textId="77777777" w:rsidR="00076FCA" w:rsidRPr="00815F74" w:rsidRDefault="00076FCA" w:rsidP="004642A3">
            <w:pPr>
              <w:pStyle w:val="1"/>
              <w:ind w:left="0"/>
              <w:rPr>
                <w:rFonts w:ascii="Times New Roman" w:hAnsi="Times New Roman"/>
                <w:b/>
                <w:sz w:val="22"/>
              </w:rPr>
            </w:pPr>
            <w:r w:rsidRPr="00815F74">
              <w:rPr>
                <w:rFonts w:ascii="Times New Roman" w:hAnsi="Times New Roman"/>
                <w:b/>
                <w:sz w:val="22"/>
              </w:rPr>
              <w:t>Event</w:t>
            </w:r>
          </w:p>
        </w:tc>
      </w:tr>
      <w:tr w:rsidR="00076FCA" w14:paraId="0F448AC3" w14:textId="77777777" w:rsidTr="004642A3">
        <w:trPr>
          <w:trHeight w:val="445"/>
        </w:trPr>
        <w:tc>
          <w:tcPr>
            <w:tcW w:w="1129" w:type="dxa"/>
          </w:tcPr>
          <w:p w14:paraId="1DE128D1" w14:textId="77777777" w:rsidR="00076FCA" w:rsidRDefault="00076FCA" w:rsidP="004642A3">
            <w:pPr>
              <w:pStyle w:val="1"/>
              <w:ind w:left="0"/>
              <w:rPr>
                <w:rFonts w:ascii="Times New Roman" w:hAnsi="Times New Roman"/>
                <w:sz w:val="22"/>
              </w:rPr>
            </w:pPr>
            <w:r>
              <w:rPr>
                <w:rFonts w:ascii="Times New Roman" w:hAnsi="Times New Roman"/>
                <w:sz w:val="22"/>
              </w:rPr>
              <w:t>1882</w:t>
            </w:r>
          </w:p>
        </w:tc>
        <w:tc>
          <w:tcPr>
            <w:tcW w:w="9067" w:type="dxa"/>
          </w:tcPr>
          <w:p w14:paraId="61E7A8D3" w14:textId="77777777" w:rsidR="00076FCA" w:rsidRDefault="00076FCA" w:rsidP="004642A3">
            <w:pPr>
              <w:pStyle w:val="1"/>
              <w:ind w:left="0"/>
              <w:rPr>
                <w:rFonts w:ascii="Times New Roman" w:hAnsi="Times New Roman"/>
                <w:sz w:val="22"/>
              </w:rPr>
            </w:pPr>
            <w:r>
              <w:rPr>
                <w:rFonts w:ascii="Times New Roman" w:hAnsi="Times New Roman"/>
                <w:sz w:val="22"/>
              </w:rPr>
              <w:t xml:space="preserve">World Assembly on Aging adopted Vienna International Plan of Aging </w:t>
            </w:r>
          </w:p>
        </w:tc>
      </w:tr>
      <w:tr w:rsidR="00076FCA" w14:paraId="3A9719D7" w14:textId="77777777" w:rsidTr="004642A3">
        <w:tc>
          <w:tcPr>
            <w:tcW w:w="1129" w:type="dxa"/>
          </w:tcPr>
          <w:p w14:paraId="538C01BA" w14:textId="77777777" w:rsidR="00076FCA" w:rsidRDefault="00076FCA" w:rsidP="004642A3">
            <w:pPr>
              <w:pStyle w:val="1"/>
              <w:ind w:left="0"/>
              <w:rPr>
                <w:rFonts w:ascii="Times New Roman" w:hAnsi="Times New Roman"/>
                <w:sz w:val="22"/>
              </w:rPr>
            </w:pPr>
            <w:r>
              <w:rPr>
                <w:rFonts w:ascii="Times New Roman" w:hAnsi="Times New Roman"/>
                <w:sz w:val="22"/>
              </w:rPr>
              <w:t>1990</w:t>
            </w:r>
          </w:p>
        </w:tc>
        <w:tc>
          <w:tcPr>
            <w:tcW w:w="9067" w:type="dxa"/>
          </w:tcPr>
          <w:p w14:paraId="3D2B20D3" w14:textId="77777777" w:rsidR="00076FCA" w:rsidRDefault="00076FCA" w:rsidP="004642A3">
            <w:pPr>
              <w:pStyle w:val="1"/>
              <w:ind w:left="0"/>
              <w:rPr>
                <w:rFonts w:ascii="Times New Roman" w:hAnsi="Times New Roman"/>
                <w:sz w:val="22"/>
              </w:rPr>
            </w:pPr>
            <w:r>
              <w:rPr>
                <w:rFonts w:ascii="Times New Roman" w:hAnsi="Times New Roman"/>
                <w:sz w:val="22"/>
              </w:rPr>
              <w:t>Resolution 45/106: General Assembly designated 1 October to be the International Day of Old Persons</w:t>
            </w:r>
          </w:p>
        </w:tc>
      </w:tr>
      <w:tr w:rsidR="00076FCA" w14:paraId="597AC9B6" w14:textId="77777777" w:rsidTr="004642A3">
        <w:tc>
          <w:tcPr>
            <w:tcW w:w="1129" w:type="dxa"/>
          </w:tcPr>
          <w:p w14:paraId="51C7291E" w14:textId="77777777" w:rsidR="00076FCA" w:rsidRDefault="00076FCA" w:rsidP="004642A3">
            <w:pPr>
              <w:pStyle w:val="1"/>
              <w:ind w:left="0"/>
              <w:rPr>
                <w:rFonts w:ascii="Times New Roman" w:hAnsi="Times New Roman"/>
                <w:sz w:val="22"/>
              </w:rPr>
            </w:pPr>
            <w:r>
              <w:rPr>
                <w:rFonts w:ascii="Times New Roman" w:hAnsi="Times New Roman"/>
                <w:sz w:val="22"/>
              </w:rPr>
              <w:t>1991</w:t>
            </w:r>
          </w:p>
        </w:tc>
        <w:tc>
          <w:tcPr>
            <w:tcW w:w="9067" w:type="dxa"/>
          </w:tcPr>
          <w:p w14:paraId="60813FD5" w14:textId="77777777" w:rsidR="00076FCA" w:rsidRDefault="00076FCA" w:rsidP="004642A3">
            <w:pPr>
              <w:pStyle w:val="1"/>
              <w:ind w:left="0"/>
              <w:rPr>
                <w:rFonts w:ascii="Times New Roman" w:hAnsi="Times New Roman"/>
                <w:sz w:val="22"/>
              </w:rPr>
            </w:pPr>
            <w:r>
              <w:rPr>
                <w:rFonts w:ascii="Times New Roman" w:hAnsi="Times New Roman"/>
                <w:sz w:val="22"/>
              </w:rPr>
              <w:t>Resolution 46/106: General Assembly adopted United Nations Principle for Old Persons</w:t>
            </w:r>
          </w:p>
        </w:tc>
      </w:tr>
      <w:tr w:rsidR="00076FCA" w14:paraId="71664F54" w14:textId="77777777" w:rsidTr="004642A3">
        <w:trPr>
          <w:trHeight w:val="738"/>
        </w:trPr>
        <w:tc>
          <w:tcPr>
            <w:tcW w:w="1129" w:type="dxa"/>
          </w:tcPr>
          <w:p w14:paraId="56992435" w14:textId="77777777" w:rsidR="00076FCA" w:rsidRDefault="00076FCA" w:rsidP="004642A3">
            <w:pPr>
              <w:pStyle w:val="1"/>
              <w:ind w:left="0"/>
              <w:rPr>
                <w:rFonts w:ascii="Times New Roman" w:hAnsi="Times New Roman"/>
                <w:sz w:val="22"/>
              </w:rPr>
            </w:pPr>
            <w:r>
              <w:rPr>
                <w:rFonts w:ascii="Times New Roman" w:hAnsi="Times New Roman"/>
                <w:sz w:val="22"/>
              </w:rPr>
              <w:t>1992</w:t>
            </w:r>
          </w:p>
        </w:tc>
        <w:tc>
          <w:tcPr>
            <w:tcW w:w="9067" w:type="dxa"/>
          </w:tcPr>
          <w:p w14:paraId="4C0EDDF8" w14:textId="77777777" w:rsidR="00076FCA" w:rsidRDefault="00076FCA" w:rsidP="004642A3">
            <w:pPr>
              <w:pStyle w:val="1"/>
              <w:ind w:left="0"/>
              <w:rPr>
                <w:rFonts w:ascii="Times New Roman" w:hAnsi="Times New Roman"/>
                <w:sz w:val="22"/>
              </w:rPr>
            </w:pPr>
            <w:r>
              <w:rPr>
                <w:rFonts w:ascii="Times New Roman" w:hAnsi="Times New Roman"/>
                <w:sz w:val="22"/>
              </w:rPr>
              <w:t>International Conference on Aging adopted the Proclamation on Aging and declared 1999 as the International Year of Older Persons</w:t>
            </w:r>
          </w:p>
        </w:tc>
      </w:tr>
      <w:tr w:rsidR="00076FCA" w14:paraId="7FD43A92" w14:textId="77777777" w:rsidTr="004642A3">
        <w:tc>
          <w:tcPr>
            <w:tcW w:w="1129" w:type="dxa"/>
          </w:tcPr>
          <w:p w14:paraId="7CFE3A5B" w14:textId="77777777" w:rsidR="00076FCA" w:rsidRDefault="00076FCA" w:rsidP="004642A3">
            <w:pPr>
              <w:pStyle w:val="1"/>
              <w:ind w:left="0"/>
              <w:rPr>
                <w:rFonts w:ascii="Times New Roman" w:hAnsi="Times New Roman"/>
                <w:sz w:val="22"/>
              </w:rPr>
            </w:pPr>
            <w:r>
              <w:rPr>
                <w:rFonts w:ascii="Times New Roman" w:hAnsi="Times New Roman"/>
                <w:sz w:val="22"/>
              </w:rPr>
              <w:t>2002</w:t>
            </w:r>
          </w:p>
        </w:tc>
        <w:tc>
          <w:tcPr>
            <w:tcW w:w="9067" w:type="dxa"/>
          </w:tcPr>
          <w:p w14:paraId="4011A42D" w14:textId="77777777" w:rsidR="00076FCA" w:rsidRDefault="00076FCA" w:rsidP="004642A3">
            <w:pPr>
              <w:pStyle w:val="1"/>
              <w:ind w:left="0"/>
              <w:rPr>
                <w:rFonts w:ascii="Times New Roman" w:hAnsi="Times New Roman"/>
                <w:sz w:val="22"/>
              </w:rPr>
            </w:pPr>
            <w:r>
              <w:rPr>
                <w:rFonts w:ascii="Times New Roman" w:hAnsi="Times New Roman"/>
                <w:sz w:val="22"/>
              </w:rPr>
              <w:t xml:space="preserve">Second World Assembly on Aging adopted the Madrid International Plan of Action on Aging </w:t>
            </w:r>
          </w:p>
        </w:tc>
      </w:tr>
    </w:tbl>
    <w:p w14:paraId="0BD7E648" w14:textId="77777777" w:rsidR="00076FCA" w:rsidRDefault="00076FCA" w:rsidP="00076FCA">
      <w:pPr>
        <w:pStyle w:val="1"/>
        <w:spacing w:line="360" w:lineRule="auto"/>
        <w:ind w:left="0"/>
        <w:rPr>
          <w:rFonts w:ascii="Times New Roman" w:hAnsi="Times New Roman"/>
          <w:sz w:val="22"/>
        </w:rPr>
      </w:pPr>
    </w:p>
    <w:p w14:paraId="74AA19B7" w14:textId="77777777" w:rsidR="00076FCA" w:rsidRPr="006A2016" w:rsidRDefault="00076FCA" w:rsidP="00076FCA">
      <w:pPr>
        <w:pStyle w:val="1"/>
        <w:spacing w:line="360" w:lineRule="auto"/>
        <w:ind w:left="0"/>
        <w:rPr>
          <w:rFonts w:ascii="Times New Roman" w:hAnsi="Times New Roman"/>
          <w:sz w:val="22"/>
        </w:rPr>
      </w:pPr>
    </w:p>
    <w:p w14:paraId="3CA97F36" w14:textId="77777777" w:rsidR="00076FCA" w:rsidRPr="006A2016" w:rsidRDefault="00076FCA" w:rsidP="00076FCA">
      <w:pPr>
        <w:pStyle w:val="SectionTitle"/>
        <w:rPr>
          <w:rFonts w:ascii="Times New Roman" w:hAnsi="Times New Roman"/>
          <w:color w:val="548DD4"/>
        </w:rPr>
      </w:pPr>
      <w:r w:rsidRPr="006A2016">
        <w:rPr>
          <w:rFonts w:ascii="Times New Roman" w:hAnsi="Times New Roman"/>
          <w:color w:val="548DD4"/>
        </w:rPr>
        <w:t>Possible Solutions</w:t>
      </w:r>
    </w:p>
    <w:p w14:paraId="4D820CAA" w14:textId="77777777" w:rsidR="00076FCA" w:rsidRPr="001F3037" w:rsidRDefault="00076FCA" w:rsidP="00076FCA">
      <w:pPr>
        <w:spacing w:line="360" w:lineRule="auto"/>
        <w:rPr>
          <w:rFonts w:ascii="Times New Roman" w:hAnsi="Times New Roman"/>
          <w:sz w:val="22"/>
          <w:szCs w:val="22"/>
        </w:rPr>
      </w:pPr>
      <w:r w:rsidRPr="006A2016">
        <w:rPr>
          <w:rFonts w:ascii="Times New Roman" w:hAnsi="Times New Roman"/>
        </w:rPr>
        <w:tab/>
      </w:r>
      <w:r w:rsidRPr="001F3037">
        <w:rPr>
          <w:rFonts w:ascii="Times New Roman" w:hAnsi="Times New Roman"/>
          <w:sz w:val="22"/>
          <w:szCs w:val="22"/>
        </w:rPr>
        <w:t xml:space="preserve">It is essential to note General Assembly resolutions are non-binding </w:t>
      </w:r>
      <w:r w:rsidR="00515597">
        <w:rPr>
          <w:rFonts w:ascii="Times New Roman" w:hAnsi="Times New Roman" w:hint="eastAsia"/>
          <w:sz w:val="22"/>
          <w:szCs w:val="22"/>
        </w:rPr>
        <w:t>and not</w:t>
      </w:r>
      <w:r w:rsidRPr="001F3037">
        <w:rPr>
          <w:rFonts w:ascii="Times New Roman" w:hAnsi="Times New Roman"/>
          <w:sz w:val="22"/>
          <w:szCs w:val="22"/>
        </w:rPr>
        <w:t xml:space="preserve"> a form of legislation. Thus, solutions regarding pension reform, migration, and child birth should be considered from an international perspective rather than setting a universal retirement age, for example. </w:t>
      </w:r>
    </w:p>
    <w:p w14:paraId="112CABA1" w14:textId="18B6F63E" w:rsidR="0045563E" w:rsidRDefault="00076FCA" w:rsidP="004B36D9">
      <w:pPr>
        <w:spacing w:line="360" w:lineRule="auto"/>
        <w:ind w:firstLine="720"/>
        <w:rPr>
          <w:rFonts w:ascii="Times New Roman" w:hAnsi="Times New Roman"/>
          <w:sz w:val="22"/>
          <w:szCs w:val="22"/>
        </w:rPr>
      </w:pPr>
      <w:r w:rsidRPr="001F3037">
        <w:rPr>
          <w:rFonts w:ascii="Times New Roman" w:hAnsi="Times New Roman"/>
          <w:sz w:val="22"/>
          <w:szCs w:val="22"/>
        </w:rPr>
        <w:t xml:space="preserve">First, </w:t>
      </w:r>
      <w:r w:rsidR="004B36D9" w:rsidRPr="001F3037">
        <w:rPr>
          <w:rFonts w:ascii="Times New Roman" w:hAnsi="Times New Roman"/>
          <w:sz w:val="22"/>
          <w:szCs w:val="22"/>
        </w:rPr>
        <w:t>delegates may consider solutions on the top</w:t>
      </w:r>
      <w:r w:rsidR="00007FC8">
        <w:rPr>
          <w:rFonts w:ascii="Times New Roman" w:hAnsi="Times New Roman"/>
          <w:sz w:val="22"/>
          <w:szCs w:val="22"/>
        </w:rPr>
        <w:t xml:space="preserve">ic of encouraging child births. </w:t>
      </w:r>
      <w:r w:rsidR="00007FC8">
        <w:rPr>
          <w:rFonts w:ascii="Times New Roman" w:hAnsi="Times New Roman" w:hint="eastAsia"/>
          <w:sz w:val="22"/>
          <w:szCs w:val="22"/>
        </w:rPr>
        <w:t xml:space="preserve">Policies encouraging child births can potentially alleviate the burdens of an aging population since </w:t>
      </w:r>
      <w:r w:rsidR="009B70E4">
        <w:rPr>
          <w:rFonts w:ascii="Times New Roman" w:hAnsi="Times New Roman" w:hint="eastAsia"/>
          <w:sz w:val="22"/>
          <w:szCs w:val="22"/>
        </w:rPr>
        <w:t xml:space="preserve">they may result in higher fertility rates and hence, counter shrinking working-age populations. </w:t>
      </w:r>
      <w:r w:rsidR="00007FC8">
        <w:rPr>
          <w:rFonts w:ascii="Times New Roman" w:hAnsi="Times New Roman" w:hint="eastAsia"/>
          <w:sz w:val="22"/>
          <w:szCs w:val="22"/>
        </w:rPr>
        <w:t>S</w:t>
      </w:r>
      <w:r w:rsidR="004B36D9" w:rsidRPr="001F3037">
        <w:rPr>
          <w:rFonts w:ascii="Times New Roman" w:hAnsi="Times New Roman"/>
          <w:sz w:val="22"/>
          <w:szCs w:val="22"/>
        </w:rPr>
        <w:t xml:space="preserve">olutions </w:t>
      </w:r>
      <w:r w:rsidR="00007FC8">
        <w:rPr>
          <w:rFonts w:ascii="Times New Roman" w:hAnsi="Times New Roman" w:hint="eastAsia"/>
          <w:sz w:val="22"/>
          <w:szCs w:val="22"/>
        </w:rPr>
        <w:t>can</w:t>
      </w:r>
      <w:r w:rsidR="004B36D9" w:rsidRPr="001F3037">
        <w:rPr>
          <w:rFonts w:ascii="Times New Roman" w:hAnsi="Times New Roman"/>
          <w:sz w:val="22"/>
          <w:szCs w:val="22"/>
        </w:rPr>
        <w:t xml:space="preserve"> aim to facilitate pregnancy and early motherhood, especially for disadvantaged mothers. </w:t>
      </w:r>
      <w:r w:rsidR="004B36D9">
        <w:rPr>
          <w:rFonts w:ascii="Times New Roman" w:hAnsi="Times New Roman" w:hint="eastAsia"/>
          <w:sz w:val="22"/>
          <w:szCs w:val="22"/>
        </w:rPr>
        <w:t>Specifically, solutions can target the challenging financial and emotional aspects</w:t>
      </w:r>
      <w:r w:rsidR="00007FC8">
        <w:rPr>
          <w:rFonts w:ascii="Times New Roman" w:hAnsi="Times New Roman" w:hint="eastAsia"/>
          <w:sz w:val="22"/>
          <w:szCs w:val="22"/>
        </w:rPr>
        <w:t xml:space="preserve"> of </w:t>
      </w:r>
      <w:r w:rsidR="00007FC8">
        <w:rPr>
          <w:rFonts w:ascii="Times New Roman" w:hAnsi="Times New Roman"/>
          <w:sz w:val="22"/>
          <w:szCs w:val="22"/>
        </w:rPr>
        <w:t>pregnancy</w:t>
      </w:r>
      <w:r w:rsidR="00007FC8">
        <w:rPr>
          <w:rFonts w:ascii="Times New Roman" w:hAnsi="Times New Roman" w:hint="eastAsia"/>
          <w:sz w:val="22"/>
          <w:szCs w:val="22"/>
        </w:rPr>
        <w:t xml:space="preserve"> and early motherhood</w:t>
      </w:r>
      <w:r w:rsidR="009B70E4">
        <w:rPr>
          <w:rFonts w:ascii="Times New Roman" w:hAnsi="Times New Roman" w:hint="eastAsia"/>
          <w:sz w:val="22"/>
          <w:szCs w:val="22"/>
        </w:rPr>
        <w:t xml:space="preserve"> that currently prevent mothers from having children.</w:t>
      </w:r>
      <w:r w:rsidRPr="001F3037">
        <w:rPr>
          <w:rFonts w:ascii="Times New Roman" w:hAnsi="Times New Roman"/>
          <w:sz w:val="22"/>
          <w:szCs w:val="22"/>
        </w:rPr>
        <w:t xml:space="preserve"> </w:t>
      </w:r>
      <w:r w:rsidR="00007FC8">
        <w:rPr>
          <w:rFonts w:ascii="Times New Roman" w:hAnsi="Times New Roman" w:hint="eastAsia"/>
          <w:sz w:val="22"/>
          <w:szCs w:val="22"/>
        </w:rPr>
        <w:t xml:space="preserve">Another important aspect to consider are the cultural implications of such policies as these policies may not align with some cultural beliefs.  </w:t>
      </w:r>
    </w:p>
    <w:p w14:paraId="79C0F91B" w14:textId="0E1EF7B8" w:rsidR="0045563E" w:rsidRDefault="0045563E" w:rsidP="00076FCA">
      <w:pPr>
        <w:spacing w:line="360" w:lineRule="auto"/>
        <w:ind w:firstLine="720"/>
        <w:rPr>
          <w:rFonts w:ascii="Times New Roman" w:hAnsi="Times New Roman"/>
          <w:sz w:val="22"/>
          <w:szCs w:val="22"/>
        </w:rPr>
      </w:pPr>
      <w:r>
        <w:rPr>
          <w:rFonts w:ascii="Times New Roman" w:hAnsi="Times New Roman" w:hint="eastAsia"/>
          <w:sz w:val="22"/>
          <w:szCs w:val="22"/>
        </w:rPr>
        <w:t>Second, a</w:t>
      </w:r>
      <w:r w:rsidR="00076FCA" w:rsidRPr="001F3037">
        <w:rPr>
          <w:rFonts w:ascii="Times New Roman" w:hAnsi="Times New Roman"/>
          <w:sz w:val="22"/>
          <w:szCs w:val="22"/>
        </w:rPr>
        <w:t>lthough the General Assembly does not have the power to enforce a universal m</w:t>
      </w:r>
      <w:r w:rsidR="00076FCA">
        <w:rPr>
          <w:rFonts w:ascii="Times New Roman" w:hAnsi="Times New Roman"/>
          <w:sz w:val="22"/>
          <w:szCs w:val="22"/>
        </w:rPr>
        <w:t>andatory saving plan</w:t>
      </w:r>
      <w:r w:rsidR="009B70E4">
        <w:rPr>
          <w:rFonts w:ascii="Times New Roman" w:hAnsi="Times New Roman" w:hint="eastAsia"/>
          <w:sz w:val="22"/>
          <w:szCs w:val="22"/>
        </w:rPr>
        <w:t>,</w:t>
      </w:r>
      <w:r w:rsidR="00076FCA">
        <w:rPr>
          <w:rFonts w:ascii="Times New Roman" w:hAnsi="Times New Roman"/>
          <w:sz w:val="22"/>
          <w:szCs w:val="22"/>
        </w:rPr>
        <w:t xml:space="preserve"> for example</w:t>
      </w:r>
      <w:r w:rsidR="00076FCA" w:rsidRPr="001F3037">
        <w:rPr>
          <w:rFonts w:ascii="Times New Roman" w:hAnsi="Times New Roman"/>
          <w:sz w:val="22"/>
          <w:szCs w:val="22"/>
        </w:rPr>
        <w:t xml:space="preserve">, building on or creating organizations that help advise workers about saving could be immensely helpful when the workers reach retirement. In the United Kingdom, a 2013 HSBC Bank survey concludes that those that received advising saved almost twice as much as those who did not receive advising, though it is important to note confounding factors such as those with higher income being more likely to receive advising. </w:t>
      </w:r>
      <w:r w:rsidR="009B70E4">
        <w:rPr>
          <w:rFonts w:ascii="Times New Roman" w:hAnsi="Times New Roman" w:hint="eastAsia"/>
          <w:sz w:val="22"/>
          <w:szCs w:val="22"/>
        </w:rPr>
        <w:t xml:space="preserve">Regardless, with proper saving systems enacted, </w:t>
      </w:r>
      <w:r w:rsidR="00CD3C69">
        <w:rPr>
          <w:rFonts w:ascii="Times New Roman" w:hAnsi="Times New Roman" w:hint="eastAsia"/>
          <w:sz w:val="22"/>
          <w:szCs w:val="22"/>
        </w:rPr>
        <w:t xml:space="preserve">it is likely that </w:t>
      </w:r>
      <w:r w:rsidR="009B70E4">
        <w:rPr>
          <w:rFonts w:ascii="Times New Roman" w:hAnsi="Times New Roman" w:hint="eastAsia"/>
          <w:sz w:val="22"/>
          <w:szCs w:val="22"/>
        </w:rPr>
        <w:t>less people would be dependent on</w:t>
      </w:r>
      <w:r w:rsidR="00CD3C69">
        <w:rPr>
          <w:rFonts w:ascii="Times New Roman" w:hAnsi="Times New Roman" w:hint="eastAsia"/>
          <w:sz w:val="22"/>
          <w:szCs w:val="22"/>
        </w:rPr>
        <w:t xml:space="preserve"> government relief </w:t>
      </w:r>
      <w:r w:rsidR="009B70E4">
        <w:rPr>
          <w:rFonts w:ascii="Times New Roman" w:hAnsi="Times New Roman" w:hint="eastAsia"/>
          <w:sz w:val="22"/>
          <w:szCs w:val="22"/>
        </w:rPr>
        <w:t xml:space="preserve">as they age. </w:t>
      </w:r>
    </w:p>
    <w:p w14:paraId="0A6FAB18" w14:textId="11684388" w:rsidR="00591C1A" w:rsidRDefault="00591C1A" w:rsidP="00591C1A">
      <w:pPr>
        <w:spacing w:line="360" w:lineRule="auto"/>
        <w:ind w:firstLine="720"/>
        <w:rPr>
          <w:rFonts w:ascii="Times New Roman" w:hAnsi="Times New Roman"/>
          <w:sz w:val="22"/>
          <w:szCs w:val="22"/>
        </w:rPr>
      </w:pPr>
      <w:r w:rsidRPr="001F3037">
        <w:rPr>
          <w:rFonts w:ascii="Times New Roman" w:hAnsi="Times New Roman"/>
          <w:sz w:val="22"/>
          <w:szCs w:val="22"/>
        </w:rPr>
        <w:t>Another aspect delega</w:t>
      </w:r>
      <w:r>
        <w:rPr>
          <w:rFonts w:ascii="Times New Roman" w:hAnsi="Times New Roman"/>
          <w:sz w:val="22"/>
          <w:szCs w:val="22"/>
        </w:rPr>
        <w:t>tes can consider is</w:t>
      </w:r>
      <w:r w:rsidRPr="001F3037">
        <w:rPr>
          <w:rFonts w:ascii="Times New Roman" w:hAnsi="Times New Roman"/>
          <w:sz w:val="22"/>
          <w:szCs w:val="22"/>
        </w:rPr>
        <w:t xml:space="preserve"> </w:t>
      </w:r>
      <w:r>
        <w:rPr>
          <w:rFonts w:ascii="Times New Roman" w:hAnsi="Times New Roman" w:hint="eastAsia"/>
          <w:sz w:val="22"/>
          <w:szCs w:val="22"/>
        </w:rPr>
        <w:t>migration</w:t>
      </w:r>
      <w:r>
        <w:rPr>
          <w:rFonts w:ascii="Times New Roman" w:hAnsi="Times New Roman"/>
          <w:sz w:val="22"/>
          <w:szCs w:val="22"/>
        </w:rPr>
        <w:t xml:space="preserve">. </w:t>
      </w:r>
      <w:r>
        <w:rPr>
          <w:rFonts w:ascii="Times New Roman" w:hAnsi="Times New Roman" w:hint="eastAsia"/>
          <w:sz w:val="22"/>
          <w:szCs w:val="22"/>
        </w:rPr>
        <w:t xml:space="preserve">Migration is a tricky </w:t>
      </w:r>
      <w:r>
        <w:rPr>
          <w:rFonts w:ascii="Times New Roman" w:hAnsi="Times New Roman"/>
          <w:sz w:val="22"/>
          <w:szCs w:val="22"/>
        </w:rPr>
        <w:t>solution</w:t>
      </w:r>
      <w:r>
        <w:rPr>
          <w:rFonts w:ascii="Times New Roman" w:hAnsi="Times New Roman" w:hint="eastAsia"/>
          <w:sz w:val="22"/>
          <w:szCs w:val="22"/>
        </w:rPr>
        <w:t xml:space="preserve"> considering how it has caused a shrinking workforce in some countries. At the same time, it is a solution that has potential</w:t>
      </w:r>
      <w:r>
        <w:rPr>
          <w:rFonts w:ascii="Times New Roman" w:hAnsi="Times New Roman" w:hint="eastAsia"/>
          <w:sz w:val="22"/>
          <w:szCs w:val="22"/>
        </w:rPr>
        <w:t>–</w:t>
      </w:r>
      <w:r>
        <w:rPr>
          <w:rFonts w:ascii="Times New Roman" w:hAnsi="Times New Roman" w:hint="eastAsia"/>
          <w:sz w:val="22"/>
          <w:szCs w:val="22"/>
        </w:rPr>
        <w:t xml:space="preserve"> it can allow </w:t>
      </w:r>
      <w:r w:rsidRPr="001F3037">
        <w:rPr>
          <w:rFonts w:ascii="Times New Roman" w:hAnsi="Times New Roman"/>
          <w:sz w:val="22"/>
          <w:szCs w:val="22"/>
        </w:rPr>
        <w:lastRenderedPageBreak/>
        <w:t>working-age people in countries with less resources</w:t>
      </w:r>
      <w:r>
        <w:rPr>
          <w:rFonts w:ascii="Times New Roman" w:hAnsi="Times New Roman" w:hint="eastAsia"/>
          <w:sz w:val="22"/>
          <w:szCs w:val="22"/>
        </w:rPr>
        <w:t xml:space="preserve"> and less threat of an aging population</w:t>
      </w:r>
      <w:r w:rsidRPr="001F3037">
        <w:rPr>
          <w:rFonts w:ascii="Times New Roman" w:hAnsi="Times New Roman"/>
          <w:sz w:val="22"/>
          <w:szCs w:val="22"/>
        </w:rPr>
        <w:t xml:space="preserve"> to find fruitful economic opportunities while the host country can minimize the impacts of its aging population. </w:t>
      </w:r>
      <w:r>
        <w:rPr>
          <w:rFonts w:ascii="Times New Roman" w:hAnsi="Times New Roman" w:hint="eastAsia"/>
          <w:sz w:val="22"/>
          <w:szCs w:val="22"/>
        </w:rPr>
        <w:t xml:space="preserve">Carefully navigating and attempting to strike a balance between the harmful and helpful of solutions regarding migration is critical. </w:t>
      </w:r>
      <w:r w:rsidRPr="001F3037">
        <w:rPr>
          <w:rFonts w:ascii="Times New Roman" w:hAnsi="Times New Roman"/>
          <w:sz w:val="22"/>
          <w:szCs w:val="22"/>
        </w:rPr>
        <w:t>Solutions regarding integrating workers into the workforce seamlessly can also be considered, though delegates should keep in mind that such solutions should not stray too far away from the issue at hand</w:t>
      </w:r>
      <w:r>
        <w:rPr>
          <w:rFonts w:ascii="Times New Roman" w:hAnsi="Times New Roman" w:hint="eastAsia"/>
          <w:sz w:val="22"/>
          <w:szCs w:val="22"/>
        </w:rPr>
        <w:t xml:space="preserve">. </w:t>
      </w:r>
    </w:p>
    <w:p w14:paraId="7B2174CB" w14:textId="7BD40BFC" w:rsidR="0045563E" w:rsidRDefault="00076FCA" w:rsidP="004B36D9">
      <w:pPr>
        <w:spacing w:line="360" w:lineRule="auto"/>
        <w:ind w:firstLine="720"/>
        <w:rPr>
          <w:rFonts w:ascii="Times New Roman" w:hAnsi="Times New Roman"/>
          <w:sz w:val="22"/>
          <w:szCs w:val="22"/>
        </w:rPr>
      </w:pPr>
      <w:r w:rsidRPr="001F3037">
        <w:rPr>
          <w:rFonts w:ascii="Times New Roman" w:hAnsi="Times New Roman"/>
          <w:sz w:val="22"/>
          <w:szCs w:val="22"/>
        </w:rPr>
        <w:t xml:space="preserve">On the other hand, delegates </w:t>
      </w:r>
      <w:r w:rsidR="004B36D9">
        <w:rPr>
          <w:rFonts w:ascii="Times New Roman" w:hAnsi="Times New Roman"/>
          <w:sz w:val="22"/>
          <w:szCs w:val="22"/>
        </w:rPr>
        <w:t>can</w:t>
      </w:r>
      <w:r w:rsidR="004B36D9" w:rsidRPr="001F3037">
        <w:rPr>
          <w:rFonts w:ascii="Times New Roman" w:hAnsi="Times New Roman"/>
          <w:sz w:val="22"/>
          <w:szCs w:val="22"/>
        </w:rPr>
        <w:t xml:space="preserve"> consider solutions regarding pension reform to alleviate the socioeconomic burden of the elderly. In terms of retirement age, solutions about raising the retirement age smoothly is critical</w:t>
      </w:r>
      <w:r w:rsidR="004B36D9">
        <w:rPr>
          <w:rFonts w:ascii="Times New Roman" w:hAnsi="Times New Roman" w:hint="eastAsia"/>
          <w:sz w:val="22"/>
          <w:szCs w:val="22"/>
        </w:rPr>
        <w:t>, especially for low-resource communities</w:t>
      </w:r>
      <w:r w:rsidR="004B36D9" w:rsidRPr="001F3037">
        <w:rPr>
          <w:rFonts w:ascii="Times New Roman" w:hAnsi="Times New Roman"/>
          <w:sz w:val="22"/>
          <w:szCs w:val="22"/>
        </w:rPr>
        <w:t xml:space="preserve">. </w:t>
      </w:r>
      <w:r w:rsidR="00591C1A">
        <w:rPr>
          <w:rFonts w:ascii="Times New Roman" w:hAnsi="Times New Roman" w:hint="eastAsia"/>
          <w:sz w:val="22"/>
          <w:szCs w:val="22"/>
        </w:rPr>
        <w:t xml:space="preserve">Such policies can also alleviate eventual healthcare costs </w:t>
      </w:r>
      <w:r w:rsidR="00CD3C69">
        <w:rPr>
          <w:rFonts w:ascii="Times New Roman" w:hAnsi="Times New Roman" w:hint="eastAsia"/>
          <w:sz w:val="22"/>
          <w:szCs w:val="22"/>
        </w:rPr>
        <w:t>resulting from people, especially those involved in manual labor, working longer.</w:t>
      </w:r>
      <w:r w:rsidR="00591C1A">
        <w:rPr>
          <w:rFonts w:ascii="Times New Roman" w:hAnsi="Times New Roman" w:hint="eastAsia"/>
          <w:sz w:val="22"/>
          <w:szCs w:val="22"/>
        </w:rPr>
        <w:t xml:space="preserve"> </w:t>
      </w:r>
      <w:r w:rsidR="004B36D9" w:rsidRPr="001F3037">
        <w:rPr>
          <w:rFonts w:ascii="Times New Roman" w:hAnsi="Times New Roman"/>
          <w:sz w:val="22"/>
          <w:szCs w:val="22"/>
        </w:rPr>
        <w:t>In the realm of healthcare for the elderly, the focus can be on providing support for disproportionately dis</w:t>
      </w:r>
      <w:r w:rsidR="009B70E4">
        <w:rPr>
          <w:rFonts w:ascii="Times New Roman" w:hAnsi="Times New Roman"/>
          <w:sz w:val="22"/>
          <w:szCs w:val="22"/>
        </w:rPr>
        <w:t xml:space="preserve">advantaged elderly populations. </w:t>
      </w:r>
      <w:r w:rsidR="00CD3C69">
        <w:rPr>
          <w:rFonts w:ascii="Times New Roman" w:hAnsi="Times New Roman" w:hint="eastAsia"/>
          <w:sz w:val="22"/>
          <w:szCs w:val="22"/>
        </w:rPr>
        <w:t xml:space="preserve">Because a strained healthcare system would most likely affect the disadvantaged communities first, solutions attempting to alleviate the pressure for these disadvantaged </w:t>
      </w:r>
      <w:r w:rsidR="00CD3C69">
        <w:rPr>
          <w:rFonts w:ascii="Times New Roman" w:hAnsi="Times New Roman"/>
          <w:sz w:val="22"/>
          <w:szCs w:val="22"/>
        </w:rPr>
        <w:t>communities</w:t>
      </w:r>
      <w:r w:rsidR="00CD3C69">
        <w:rPr>
          <w:rFonts w:ascii="Times New Roman" w:hAnsi="Times New Roman" w:hint="eastAsia"/>
          <w:sz w:val="22"/>
          <w:szCs w:val="22"/>
        </w:rPr>
        <w:t xml:space="preserve"> is critical. </w:t>
      </w:r>
      <w:r w:rsidR="009B70E4">
        <w:rPr>
          <w:rFonts w:ascii="Times New Roman" w:hAnsi="Times New Roman" w:hint="eastAsia"/>
          <w:sz w:val="22"/>
          <w:szCs w:val="22"/>
        </w:rPr>
        <w:t>I</w:t>
      </w:r>
      <w:r w:rsidR="000E60E7">
        <w:rPr>
          <w:rFonts w:ascii="Times New Roman" w:hAnsi="Times New Roman" w:hint="eastAsia"/>
          <w:sz w:val="22"/>
          <w:szCs w:val="22"/>
        </w:rPr>
        <w:t xml:space="preserve">n addition, it is </w:t>
      </w:r>
      <w:r w:rsidR="0088429C">
        <w:rPr>
          <w:rFonts w:ascii="Times New Roman" w:hAnsi="Times New Roman" w:hint="eastAsia"/>
          <w:sz w:val="22"/>
          <w:szCs w:val="22"/>
        </w:rPr>
        <w:t>vital</w:t>
      </w:r>
      <w:r w:rsidR="000E60E7">
        <w:rPr>
          <w:rFonts w:ascii="Times New Roman" w:hAnsi="Times New Roman" w:hint="eastAsia"/>
          <w:sz w:val="22"/>
          <w:szCs w:val="22"/>
        </w:rPr>
        <w:t xml:space="preserve"> to</w:t>
      </w:r>
      <w:r w:rsidR="009B70E4">
        <w:rPr>
          <w:rFonts w:ascii="Times New Roman" w:hAnsi="Times New Roman" w:hint="eastAsia"/>
          <w:sz w:val="22"/>
          <w:szCs w:val="22"/>
        </w:rPr>
        <w:t xml:space="preserve"> addre</w:t>
      </w:r>
      <w:r w:rsidR="00CD3C69">
        <w:rPr>
          <w:rFonts w:ascii="Times New Roman" w:hAnsi="Times New Roman" w:hint="eastAsia"/>
          <w:sz w:val="22"/>
          <w:szCs w:val="22"/>
        </w:rPr>
        <w:t>ss the root</w:t>
      </w:r>
      <w:r w:rsidR="009B70E4">
        <w:rPr>
          <w:rFonts w:ascii="Times New Roman" w:hAnsi="Times New Roman" w:hint="eastAsia"/>
          <w:sz w:val="22"/>
          <w:szCs w:val="22"/>
        </w:rPr>
        <w:t xml:space="preserve"> of these problems. For example, since a healthier cohort would burden healthcare systems less as they age, </w:t>
      </w:r>
      <w:r w:rsidR="000E60E7">
        <w:rPr>
          <w:rFonts w:ascii="Times New Roman" w:hAnsi="Times New Roman" w:hint="eastAsia"/>
          <w:sz w:val="22"/>
          <w:szCs w:val="22"/>
        </w:rPr>
        <w:t xml:space="preserve">policies directed at improving the general health of the current working population may </w:t>
      </w:r>
      <w:r w:rsidR="00CD3C69">
        <w:rPr>
          <w:rFonts w:ascii="Times New Roman" w:hAnsi="Times New Roman" w:hint="eastAsia"/>
          <w:sz w:val="22"/>
          <w:szCs w:val="22"/>
        </w:rPr>
        <w:t xml:space="preserve">also </w:t>
      </w:r>
      <w:r w:rsidR="000E60E7">
        <w:rPr>
          <w:rFonts w:ascii="Times New Roman" w:hAnsi="Times New Roman" w:hint="eastAsia"/>
          <w:sz w:val="22"/>
          <w:szCs w:val="22"/>
        </w:rPr>
        <w:t xml:space="preserve">alleviate future difficulties. </w:t>
      </w:r>
    </w:p>
    <w:p w14:paraId="58C9A320" w14:textId="77777777" w:rsidR="00076FCA" w:rsidRPr="001F3037" w:rsidRDefault="00076FCA" w:rsidP="00076FCA">
      <w:pPr>
        <w:spacing w:after="0"/>
        <w:rPr>
          <w:rFonts w:ascii="Times New Roman" w:hAnsi="Times New Roman"/>
          <w:sz w:val="22"/>
          <w:szCs w:val="22"/>
        </w:rPr>
      </w:pPr>
      <w:r>
        <w:rPr>
          <w:rFonts w:ascii="Times New Roman" w:hAnsi="Times New Roman"/>
          <w:sz w:val="22"/>
          <w:szCs w:val="22"/>
        </w:rPr>
        <w:br w:type="page"/>
      </w:r>
    </w:p>
    <w:p w14:paraId="4A83E77A" w14:textId="77777777" w:rsidR="00076FCA" w:rsidRPr="006A2016" w:rsidRDefault="00076FCA" w:rsidP="00076FCA">
      <w:pPr>
        <w:pStyle w:val="SectionTitle"/>
        <w:rPr>
          <w:rFonts w:ascii="Times New Roman" w:hAnsi="Times New Roman"/>
          <w:color w:val="548DD4"/>
        </w:rPr>
      </w:pPr>
      <w:r w:rsidRPr="006A2016">
        <w:rPr>
          <w:rFonts w:ascii="Times New Roman" w:hAnsi="Times New Roman"/>
          <w:color w:val="548DD4"/>
        </w:rPr>
        <w:lastRenderedPageBreak/>
        <w:t>Bibliography</w:t>
      </w:r>
    </w:p>
    <w:p w14:paraId="41541FE4" w14:textId="77777777" w:rsidR="00076FCA" w:rsidRPr="00E92B2C" w:rsidRDefault="00076FCA" w:rsidP="00076FCA">
      <w:pPr>
        <w:pStyle w:val="NormalWeb"/>
        <w:ind w:left="567" w:hanging="567"/>
        <w:rPr>
          <w:color w:val="000000"/>
          <w:sz w:val="22"/>
          <w:szCs w:val="22"/>
        </w:rPr>
      </w:pPr>
      <w:r w:rsidRPr="00E92B2C">
        <w:rPr>
          <w:color w:val="000000"/>
          <w:sz w:val="22"/>
          <w:szCs w:val="22"/>
        </w:rPr>
        <w:t>Agnew, Julie. “Briefs.”</w:t>
      </w:r>
      <w:r w:rsidRPr="00E92B2C">
        <w:rPr>
          <w:rStyle w:val="apple-converted-space"/>
          <w:color w:val="000000"/>
          <w:sz w:val="22"/>
          <w:szCs w:val="22"/>
        </w:rPr>
        <w:t> </w:t>
      </w:r>
      <w:r w:rsidRPr="00E92B2C">
        <w:rPr>
          <w:i/>
          <w:iCs/>
          <w:color w:val="000000"/>
          <w:sz w:val="22"/>
          <w:szCs w:val="22"/>
        </w:rPr>
        <w:t>Center for Retirement Research</w:t>
      </w:r>
      <w:r w:rsidRPr="00E92B2C">
        <w:rPr>
          <w:color w:val="000000"/>
          <w:sz w:val="22"/>
          <w:szCs w:val="22"/>
        </w:rPr>
        <w:t>, crr.bc.edu/briefs/australia%E2%80%99s-retirement-system-strengths-weaknesses-and-reforms-2/.</w:t>
      </w:r>
    </w:p>
    <w:p w14:paraId="53584F3C" w14:textId="77777777" w:rsidR="00076FCA" w:rsidRDefault="00076FCA" w:rsidP="00076FCA">
      <w:pPr>
        <w:pStyle w:val="NormalWeb"/>
        <w:ind w:left="567" w:hanging="567"/>
        <w:rPr>
          <w:color w:val="000000"/>
          <w:sz w:val="22"/>
          <w:szCs w:val="22"/>
        </w:rPr>
      </w:pPr>
      <w:r w:rsidRPr="00E92B2C">
        <w:rPr>
          <w:color w:val="000000"/>
          <w:sz w:val="22"/>
          <w:szCs w:val="22"/>
        </w:rPr>
        <w:t xml:space="preserve">Angele </w:t>
      </w:r>
      <w:proofErr w:type="spellStart"/>
      <w:r w:rsidRPr="00E92B2C">
        <w:rPr>
          <w:color w:val="000000"/>
          <w:sz w:val="22"/>
          <w:szCs w:val="22"/>
        </w:rPr>
        <w:t>Storey</w:t>
      </w:r>
      <w:proofErr w:type="spellEnd"/>
      <w:r w:rsidRPr="00E92B2C">
        <w:rPr>
          <w:color w:val="000000"/>
          <w:sz w:val="22"/>
          <w:szCs w:val="22"/>
        </w:rPr>
        <w:t xml:space="preserve">; </w:t>
      </w:r>
      <w:proofErr w:type="spellStart"/>
      <w:r w:rsidRPr="00E92B2C">
        <w:rPr>
          <w:color w:val="000000"/>
          <w:sz w:val="22"/>
          <w:szCs w:val="22"/>
        </w:rPr>
        <w:t>Ngaire</w:t>
      </w:r>
      <w:proofErr w:type="spellEnd"/>
      <w:r w:rsidRPr="00E92B2C">
        <w:rPr>
          <w:color w:val="000000"/>
          <w:sz w:val="22"/>
          <w:szCs w:val="22"/>
        </w:rPr>
        <w:t xml:space="preserve"> Coombs; Shayla </w:t>
      </w:r>
      <w:proofErr w:type="spellStart"/>
      <w:r w:rsidRPr="00E92B2C">
        <w:rPr>
          <w:color w:val="000000"/>
          <w:sz w:val="22"/>
          <w:szCs w:val="22"/>
        </w:rPr>
        <w:t>Leib</w:t>
      </w:r>
      <w:proofErr w:type="spellEnd"/>
      <w:r w:rsidRPr="00E92B2C">
        <w:rPr>
          <w:color w:val="000000"/>
          <w:sz w:val="22"/>
          <w:szCs w:val="22"/>
        </w:rPr>
        <w:t>.</w:t>
      </w:r>
      <w:r w:rsidRPr="00E92B2C">
        <w:rPr>
          <w:rStyle w:val="apple-converted-space"/>
          <w:color w:val="000000"/>
          <w:sz w:val="22"/>
          <w:szCs w:val="22"/>
        </w:rPr>
        <w:t> </w:t>
      </w:r>
      <w:r w:rsidRPr="00E92B2C">
        <w:rPr>
          <w:i/>
          <w:iCs/>
          <w:color w:val="000000"/>
          <w:sz w:val="22"/>
          <w:szCs w:val="22"/>
        </w:rPr>
        <w:t>Living Longer: Caring in Later Working Life</w:t>
      </w:r>
      <w:r w:rsidRPr="00E92B2C">
        <w:rPr>
          <w:color w:val="000000"/>
          <w:sz w:val="22"/>
          <w:szCs w:val="22"/>
        </w:rPr>
        <w:t xml:space="preserve">. 15 Mar. 2019, </w:t>
      </w:r>
      <w:hyperlink r:id="rId14" w:history="1">
        <w:r w:rsidRPr="00E92B2C">
          <w:rPr>
            <w:rStyle w:val="Hyperlink"/>
            <w:sz w:val="22"/>
            <w:szCs w:val="22"/>
          </w:rPr>
          <w:t>www.ons.gov.uk/peoplepopulationandcommunity/birthsdeathsandmarriages/ageing/articles/livinglongerhowourpopulationischangingandwhyitmatters/2019-03-15</w:t>
        </w:r>
      </w:hyperlink>
      <w:r w:rsidRPr="00E92B2C">
        <w:rPr>
          <w:color w:val="000000"/>
          <w:sz w:val="22"/>
          <w:szCs w:val="22"/>
        </w:rPr>
        <w:t>.</w:t>
      </w:r>
    </w:p>
    <w:p w14:paraId="4355E30F" w14:textId="50F71C90" w:rsidR="00436293" w:rsidRPr="00436293" w:rsidRDefault="00436293" w:rsidP="00436293">
      <w:pPr>
        <w:pStyle w:val="NormalWeb"/>
        <w:ind w:left="567" w:hanging="567"/>
        <w:rPr>
          <w:rFonts w:ascii="-webkit-standard" w:hAnsi="-webkit-standard" w:hint="eastAsia"/>
          <w:color w:val="000000"/>
          <w:sz w:val="22"/>
          <w:szCs w:val="22"/>
        </w:rPr>
      </w:pPr>
      <w:r w:rsidRPr="00436293">
        <w:rPr>
          <w:rFonts w:ascii="-webkit-standard" w:hAnsi="-webkit-standard"/>
          <w:color w:val="000000"/>
          <w:sz w:val="22"/>
          <w:szCs w:val="22"/>
        </w:rPr>
        <w:t>“America’s Age Profile Told through Population Pyramids.”</w:t>
      </w:r>
      <w:r w:rsidRPr="00436293">
        <w:rPr>
          <w:rStyle w:val="apple-converted-space"/>
          <w:rFonts w:ascii="-webkit-standard" w:hAnsi="-webkit-standard"/>
          <w:color w:val="000000"/>
          <w:sz w:val="22"/>
          <w:szCs w:val="22"/>
        </w:rPr>
        <w:t> </w:t>
      </w:r>
      <w:r w:rsidRPr="00436293">
        <w:rPr>
          <w:rFonts w:ascii="-webkit-standard" w:hAnsi="-webkit-standard"/>
          <w:i/>
          <w:iCs/>
          <w:color w:val="000000"/>
          <w:sz w:val="22"/>
          <w:szCs w:val="22"/>
        </w:rPr>
        <w:t>United States Census Bureau</w:t>
      </w:r>
      <w:r w:rsidRPr="00436293">
        <w:rPr>
          <w:rFonts w:ascii="-webkit-standard" w:hAnsi="-webkit-standard"/>
          <w:color w:val="000000"/>
          <w:sz w:val="22"/>
          <w:szCs w:val="22"/>
        </w:rPr>
        <w:t>, 2016, www.census.gov/newsroom/blogs/random-samplings/2016/06/americas-age-profile-told-through-population-pyramids.html.</w:t>
      </w:r>
    </w:p>
    <w:p w14:paraId="7DE48FBA" w14:textId="77777777" w:rsidR="00076FCA" w:rsidRPr="00E92B2C" w:rsidRDefault="00076FCA" w:rsidP="00076FCA">
      <w:pPr>
        <w:pStyle w:val="NormalWeb"/>
        <w:ind w:left="567" w:hanging="567"/>
        <w:rPr>
          <w:color w:val="000000"/>
          <w:sz w:val="22"/>
          <w:szCs w:val="22"/>
        </w:rPr>
      </w:pPr>
      <w:r w:rsidRPr="00E92B2C">
        <w:rPr>
          <w:color w:val="000000"/>
          <w:sz w:val="22"/>
          <w:szCs w:val="22"/>
        </w:rPr>
        <w:t>Boccia, Romina. “Pro-Con: Should the Retirement Age Go up?”</w:t>
      </w:r>
      <w:r w:rsidRPr="00E92B2C">
        <w:rPr>
          <w:rStyle w:val="apple-converted-space"/>
          <w:color w:val="000000"/>
          <w:sz w:val="22"/>
          <w:szCs w:val="22"/>
        </w:rPr>
        <w:t> </w:t>
      </w:r>
      <w:r w:rsidRPr="00E92B2C">
        <w:rPr>
          <w:i/>
          <w:iCs/>
          <w:color w:val="000000"/>
          <w:sz w:val="22"/>
          <w:szCs w:val="22"/>
        </w:rPr>
        <w:t>The Heritage Foundation</w:t>
      </w:r>
      <w:r w:rsidRPr="00E92B2C">
        <w:rPr>
          <w:color w:val="000000"/>
          <w:sz w:val="22"/>
          <w:szCs w:val="22"/>
        </w:rPr>
        <w:t xml:space="preserve">, </w:t>
      </w:r>
      <w:hyperlink r:id="rId15" w:history="1">
        <w:r w:rsidRPr="00E92B2C">
          <w:rPr>
            <w:rStyle w:val="Hyperlink"/>
            <w:sz w:val="22"/>
            <w:szCs w:val="22"/>
          </w:rPr>
          <w:t>www.heritage.org/social-security/commentary/pro-con-should-the-retirement-age-go</w:t>
        </w:r>
      </w:hyperlink>
      <w:r w:rsidRPr="00E92B2C">
        <w:rPr>
          <w:color w:val="000000"/>
          <w:sz w:val="22"/>
          <w:szCs w:val="22"/>
        </w:rPr>
        <w:t xml:space="preserve">. </w:t>
      </w:r>
    </w:p>
    <w:p w14:paraId="446AD818" w14:textId="77777777" w:rsidR="00076FCA" w:rsidRPr="00E92B2C" w:rsidRDefault="00076FCA" w:rsidP="00076FCA">
      <w:pPr>
        <w:pStyle w:val="NormalWeb"/>
        <w:ind w:left="567" w:hanging="567"/>
        <w:rPr>
          <w:color w:val="000000"/>
          <w:sz w:val="22"/>
          <w:szCs w:val="22"/>
        </w:rPr>
      </w:pPr>
      <w:r w:rsidRPr="00E92B2C">
        <w:rPr>
          <w:color w:val="000000"/>
          <w:sz w:val="22"/>
          <w:szCs w:val="22"/>
        </w:rPr>
        <w:t xml:space="preserve">“Countries </w:t>
      </w:r>
      <w:proofErr w:type="gramStart"/>
      <w:r w:rsidRPr="00E92B2C">
        <w:rPr>
          <w:color w:val="000000"/>
          <w:sz w:val="22"/>
          <w:szCs w:val="22"/>
        </w:rPr>
        <w:t>With</w:t>
      </w:r>
      <w:proofErr w:type="gramEnd"/>
      <w:r w:rsidRPr="00E92B2C">
        <w:rPr>
          <w:color w:val="000000"/>
          <w:sz w:val="22"/>
          <w:szCs w:val="22"/>
        </w:rPr>
        <w:t xml:space="preserve"> the Oldest Populations in the World.”</w:t>
      </w:r>
      <w:r w:rsidRPr="00E92B2C">
        <w:rPr>
          <w:rStyle w:val="apple-converted-space"/>
          <w:color w:val="000000"/>
          <w:sz w:val="22"/>
          <w:szCs w:val="22"/>
        </w:rPr>
        <w:t> </w:t>
      </w:r>
      <w:r w:rsidRPr="00E92B2C">
        <w:rPr>
          <w:i/>
          <w:iCs/>
          <w:color w:val="000000"/>
          <w:sz w:val="22"/>
          <w:szCs w:val="22"/>
        </w:rPr>
        <w:t>Population Reference Bureau</w:t>
      </w:r>
      <w:r w:rsidRPr="00E92B2C">
        <w:rPr>
          <w:color w:val="000000"/>
          <w:sz w:val="22"/>
          <w:szCs w:val="22"/>
        </w:rPr>
        <w:t xml:space="preserve">, 16 Mar. 2019, </w:t>
      </w:r>
      <w:hyperlink r:id="rId16" w:history="1">
        <w:r w:rsidRPr="00E92B2C">
          <w:rPr>
            <w:rStyle w:val="Hyperlink"/>
            <w:sz w:val="22"/>
            <w:szCs w:val="22"/>
          </w:rPr>
          <w:t>www.prb.org/countries-with-the-oldest-populations/</w:t>
        </w:r>
      </w:hyperlink>
      <w:r w:rsidRPr="00E92B2C">
        <w:rPr>
          <w:color w:val="000000"/>
          <w:sz w:val="22"/>
          <w:szCs w:val="22"/>
        </w:rPr>
        <w:t xml:space="preserve">. </w:t>
      </w:r>
    </w:p>
    <w:p w14:paraId="51F0DE92" w14:textId="77777777" w:rsidR="00076FCA" w:rsidRPr="00E92B2C" w:rsidRDefault="00076FCA" w:rsidP="00076FCA">
      <w:pPr>
        <w:pStyle w:val="NormalWeb"/>
        <w:ind w:left="567" w:hanging="567"/>
        <w:rPr>
          <w:color w:val="000000"/>
          <w:sz w:val="22"/>
          <w:szCs w:val="22"/>
        </w:rPr>
      </w:pPr>
      <w:r w:rsidRPr="00E92B2C">
        <w:rPr>
          <w:color w:val="000000"/>
          <w:sz w:val="22"/>
          <w:szCs w:val="22"/>
        </w:rPr>
        <w:t>Davies, Justine Ina, and Maria Odland.</w:t>
      </w:r>
      <w:r w:rsidRPr="00E92B2C">
        <w:rPr>
          <w:rStyle w:val="apple-converted-space"/>
          <w:color w:val="000000"/>
          <w:sz w:val="22"/>
          <w:szCs w:val="22"/>
        </w:rPr>
        <w:t> </w:t>
      </w:r>
      <w:r w:rsidRPr="00E92B2C">
        <w:rPr>
          <w:i/>
          <w:iCs/>
          <w:color w:val="000000"/>
          <w:sz w:val="22"/>
          <w:szCs w:val="22"/>
        </w:rPr>
        <w:t>Global Health Is Changing as People in Low Income Countries Live Longer but with More Ailments</w:t>
      </w:r>
      <w:r w:rsidRPr="00E92B2C">
        <w:rPr>
          <w:color w:val="000000"/>
          <w:sz w:val="22"/>
          <w:szCs w:val="22"/>
        </w:rPr>
        <w:t>. 25 May 2020, qz.com/africa/1860255/people-in-poor-countries-are-living-longer-but-with-more-diseases/.</w:t>
      </w:r>
    </w:p>
    <w:p w14:paraId="20975651" w14:textId="77777777" w:rsidR="00076FCA" w:rsidRPr="00E92B2C" w:rsidRDefault="00076FCA" w:rsidP="00076FCA">
      <w:pPr>
        <w:pStyle w:val="NormalWeb"/>
        <w:ind w:left="567" w:hanging="567"/>
        <w:rPr>
          <w:color w:val="000000"/>
          <w:sz w:val="22"/>
          <w:szCs w:val="22"/>
        </w:rPr>
      </w:pPr>
      <w:r w:rsidRPr="00E92B2C">
        <w:rPr>
          <w:color w:val="000000"/>
          <w:sz w:val="22"/>
          <w:szCs w:val="22"/>
        </w:rPr>
        <w:t xml:space="preserve">Diplomat, Simran </w:t>
      </w:r>
      <w:proofErr w:type="spellStart"/>
      <w:r w:rsidRPr="00E92B2C">
        <w:rPr>
          <w:color w:val="000000"/>
          <w:sz w:val="22"/>
          <w:szCs w:val="22"/>
        </w:rPr>
        <w:t>Walia</w:t>
      </w:r>
      <w:proofErr w:type="spellEnd"/>
      <w:r w:rsidRPr="00E92B2C">
        <w:rPr>
          <w:color w:val="000000"/>
          <w:sz w:val="22"/>
          <w:szCs w:val="22"/>
        </w:rPr>
        <w:t xml:space="preserve"> for The.</w:t>
      </w:r>
      <w:r w:rsidRPr="00E92B2C">
        <w:rPr>
          <w:rStyle w:val="apple-converted-space"/>
          <w:color w:val="000000"/>
          <w:sz w:val="22"/>
          <w:szCs w:val="22"/>
        </w:rPr>
        <w:t> </w:t>
      </w:r>
      <w:r w:rsidRPr="00E92B2C">
        <w:rPr>
          <w:i/>
          <w:iCs/>
          <w:color w:val="000000"/>
          <w:sz w:val="22"/>
          <w:szCs w:val="22"/>
        </w:rPr>
        <w:t>How Does Japan's Aging Society Affect Its Economy?</w:t>
      </w:r>
      <w:r w:rsidRPr="00E92B2C">
        <w:rPr>
          <w:color w:val="000000"/>
          <w:sz w:val="22"/>
          <w:szCs w:val="22"/>
        </w:rPr>
        <w:t>13 Nov. 2019, thediplomat.com/2019/11/how-does-japans-aging-society-affect-its-economy/.</w:t>
      </w:r>
    </w:p>
    <w:p w14:paraId="68D71BA5" w14:textId="77777777" w:rsidR="00076FCA" w:rsidRDefault="00076FCA" w:rsidP="00076FCA">
      <w:pPr>
        <w:pStyle w:val="NormalWeb"/>
        <w:ind w:left="567" w:hanging="567"/>
        <w:rPr>
          <w:color w:val="000000"/>
          <w:sz w:val="22"/>
          <w:szCs w:val="22"/>
        </w:rPr>
      </w:pPr>
      <w:r w:rsidRPr="00E92B2C">
        <w:rPr>
          <w:color w:val="000000"/>
          <w:sz w:val="22"/>
          <w:szCs w:val="22"/>
        </w:rPr>
        <w:t>Folger, Jean. “Top Pension Systems in the World.”</w:t>
      </w:r>
      <w:r w:rsidRPr="00E92B2C">
        <w:rPr>
          <w:rStyle w:val="apple-converted-space"/>
          <w:color w:val="000000"/>
          <w:sz w:val="22"/>
          <w:szCs w:val="22"/>
        </w:rPr>
        <w:t> </w:t>
      </w:r>
      <w:r w:rsidRPr="00E92B2C">
        <w:rPr>
          <w:i/>
          <w:iCs/>
          <w:color w:val="000000"/>
          <w:sz w:val="22"/>
          <w:szCs w:val="22"/>
        </w:rPr>
        <w:t>Investopedia</w:t>
      </w:r>
      <w:r w:rsidRPr="00E92B2C">
        <w:rPr>
          <w:color w:val="000000"/>
          <w:sz w:val="22"/>
          <w:szCs w:val="22"/>
        </w:rPr>
        <w:t xml:space="preserve">, Investopedia, 27 Mar. 2020, </w:t>
      </w:r>
      <w:hyperlink r:id="rId17" w:history="1">
        <w:r w:rsidRPr="00E92B2C">
          <w:rPr>
            <w:rStyle w:val="Hyperlink"/>
            <w:sz w:val="22"/>
            <w:szCs w:val="22"/>
          </w:rPr>
          <w:t>www.investopedia.com/articles/personal-finance/042914/top-pension-systems-world.asp</w:t>
        </w:r>
      </w:hyperlink>
      <w:r w:rsidRPr="00E92B2C">
        <w:rPr>
          <w:color w:val="000000"/>
          <w:sz w:val="22"/>
          <w:szCs w:val="22"/>
        </w:rPr>
        <w:t xml:space="preserve">. </w:t>
      </w:r>
    </w:p>
    <w:p w14:paraId="1F4C67F4" w14:textId="77777777" w:rsidR="002A41E3" w:rsidRPr="002A41E3" w:rsidRDefault="002A41E3" w:rsidP="002A41E3">
      <w:pPr>
        <w:pStyle w:val="NormalWeb"/>
        <w:ind w:left="567" w:hanging="567"/>
        <w:rPr>
          <w:rFonts w:ascii="-webkit-standard" w:hAnsi="-webkit-standard" w:hint="eastAsia"/>
          <w:color w:val="000000"/>
        </w:rPr>
      </w:pPr>
      <w:r>
        <w:rPr>
          <w:rFonts w:ascii="-webkit-standard" w:hAnsi="-webkit-standard"/>
          <w:color w:val="000000"/>
        </w:rPr>
        <w:t>Gallagher, J. (2018, November 09). 'Remarkable' decline in fertility rates. Retrieved July 23, 2020, from https://www.bbc.com/news/health-46118103</w:t>
      </w:r>
    </w:p>
    <w:p w14:paraId="513CBB67" w14:textId="77777777" w:rsidR="00076FCA" w:rsidRDefault="00076FCA" w:rsidP="00076FCA">
      <w:pPr>
        <w:pStyle w:val="NormalWeb"/>
        <w:ind w:left="567" w:hanging="567"/>
        <w:rPr>
          <w:color w:val="000000"/>
          <w:sz w:val="22"/>
          <w:szCs w:val="22"/>
        </w:rPr>
      </w:pPr>
      <w:r w:rsidRPr="00E92B2C">
        <w:rPr>
          <w:color w:val="000000"/>
          <w:sz w:val="22"/>
          <w:szCs w:val="22"/>
        </w:rPr>
        <w:t>“Glossary of Demographic Terms.”</w:t>
      </w:r>
      <w:r w:rsidRPr="00E92B2C">
        <w:rPr>
          <w:rStyle w:val="apple-converted-space"/>
          <w:color w:val="000000"/>
          <w:sz w:val="22"/>
          <w:szCs w:val="22"/>
        </w:rPr>
        <w:t> </w:t>
      </w:r>
      <w:r w:rsidRPr="00E92B2C">
        <w:rPr>
          <w:i/>
          <w:iCs/>
          <w:color w:val="000000"/>
          <w:sz w:val="22"/>
          <w:szCs w:val="22"/>
        </w:rPr>
        <w:t>Population Reference Bureau</w:t>
      </w:r>
      <w:r w:rsidRPr="00E92B2C">
        <w:rPr>
          <w:color w:val="000000"/>
          <w:sz w:val="22"/>
          <w:szCs w:val="22"/>
        </w:rPr>
        <w:t xml:space="preserve">, </w:t>
      </w:r>
      <w:hyperlink r:id="rId18" w:history="1">
        <w:r w:rsidRPr="00E92B2C">
          <w:rPr>
            <w:rStyle w:val="Hyperlink"/>
            <w:sz w:val="22"/>
            <w:szCs w:val="22"/>
          </w:rPr>
          <w:t>www.prb.org/glossary/</w:t>
        </w:r>
      </w:hyperlink>
      <w:r w:rsidRPr="00E92B2C">
        <w:rPr>
          <w:color w:val="000000"/>
          <w:sz w:val="22"/>
          <w:szCs w:val="22"/>
        </w:rPr>
        <w:t xml:space="preserve">. </w:t>
      </w:r>
    </w:p>
    <w:p w14:paraId="75235B44" w14:textId="52A11039" w:rsidR="00B721AC" w:rsidRPr="00B721AC" w:rsidRDefault="00B721AC" w:rsidP="00B721AC">
      <w:pPr>
        <w:pStyle w:val="NormalWeb"/>
        <w:ind w:left="567" w:hanging="567"/>
        <w:rPr>
          <w:color w:val="000000"/>
          <w:sz w:val="22"/>
          <w:szCs w:val="22"/>
        </w:rPr>
      </w:pPr>
      <w:r w:rsidRPr="00B721AC">
        <w:rPr>
          <w:color w:val="000000"/>
          <w:sz w:val="22"/>
          <w:szCs w:val="22"/>
        </w:rPr>
        <w:t>Ingraham, Christopher. “Analysis | '</w:t>
      </w:r>
      <w:proofErr w:type="spellStart"/>
      <w:r w:rsidRPr="00B721AC">
        <w:rPr>
          <w:color w:val="000000"/>
          <w:sz w:val="22"/>
          <w:szCs w:val="22"/>
        </w:rPr>
        <w:t>Covid</w:t>
      </w:r>
      <w:proofErr w:type="spellEnd"/>
      <w:r w:rsidRPr="00B721AC">
        <w:rPr>
          <w:color w:val="000000"/>
          <w:sz w:val="22"/>
          <w:szCs w:val="22"/>
        </w:rPr>
        <w:t xml:space="preserve"> Baby Bust' Could Lead to Half a Million Fewer Births next Year.”</w:t>
      </w:r>
      <w:r w:rsidRPr="00B721AC">
        <w:rPr>
          <w:rStyle w:val="apple-converted-space"/>
          <w:color w:val="000000"/>
          <w:sz w:val="22"/>
          <w:szCs w:val="22"/>
        </w:rPr>
        <w:t> </w:t>
      </w:r>
      <w:r w:rsidRPr="00B721AC">
        <w:rPr>
          <w:i/>
          <w:iCs/>
          <w:color w:val="000000"/>
          <w:sz w:val="22"/>
          <w:szCs w:val="22"/>
        </w:rPr>
        <w:t>The Washington Post</w:t>
      </w:r>
      <w:r w:rsidRPr="00B721AC">
        <w:rPr>
          <w:color w:val="000000"/>
          <w:sz w:val="22"/>
          <w:szCs w:val="22"/>
        </w:rPr>
        <w:t>, WP Company, 17 June 2020, www.washingtonpost.com/business/2020/06/17/covid-baby-bust-could-lead-half-million-fewer-births-next-year/.</w:t>
      </w:r>
    </w:p>
    <w:p w14:paraId="21EE4E5D" w14:textId="77777777" w:rsidR="00076FCA" w:rsidRPr="00E92B2C" w:rsidRDefault="00076FCA" w:rsidP="00076FCA">
      <w:pPr>
        <w:pStyle w:val="NormalWeb"/>
        <w:ind w:left="567" w:hanging="567"/>
        <w:rPr>
          <w:color w:val="000000"/>
          <w:sz w:val="22"/>
          <w:szCs w:val="22"/>
        </w:rPr>
      </w:pPr>
      <w:r w:rsidRPr="00E92B2C">
        <w:rPr>
          <w:color w:val="000000"/>
          <w:sz w:val="22"/>
          <w:szCs w:val="22"/>
        </w:rPr>
        <w:t>Khazan, Olga. “Immigration Is the Only Reason the U.S. Doesn't Have an Aging Crisis.”</w:t>
      </w:r>
      <w:r w:rsidRPr="00E92B2C">
        <w:rPr>
          <w:rStyle w:val="apple-converted-space"/>
          <w:color w:val="000000"/>
          <w:sz w:val="22"/>
          <w:szCs w:val="22"/>
        </w:rPr>
        <w:t> </w:t>
      </w:r>
      <w:r w:rsidRPr="00E92B2C">
        <w:rPr>
          <w:i/>
          <w:iCs/>
          <w:color w:val="000000"/>
          <w:sz w:val="22"/>
          <w:szCs w:val="22"/>
        </w:rPr>
        <w:t>The Atlantic</w:t>
      </w:r>
      <w:r w:rsidRPr="00E92B2C">
        <w:rPr>
          <w:color w:val="000000"/>
          <w:sz w:val="22"/>
          <w:szCs w:val="22"/>
        </w:rPr>
        <w:t xml:space="preserve">, Atlantic Media Company, 30 Jan. 2014, www.theatlantic.com/health/archive/2014/01/immigration-is-the-only-reason-the-us-doesnt-have-an-aging-crisis/283474/. </w:t>
      </w:r>
    </w:p>
    <w:p w14:paraId="4E41077F" w14:textId="77777777" w:rsidR="00076FCA" w:rsidRPr="00E92B2C" w:rsidRDefault="00076FCA" w:rsidP="00076FCA">
      <w:pPr>
        <w:pStyle w:val="NormalWeb"/>
        <w:ind w:left="567" w:hanging="567"/>
        <w:rPr>
          <w:color w:val="000000"/>
          <w:sz w:val="22"/>
          <w:szCs w:val="22"/>
        </w:rPr>
      </w:pPr>
      <w:r w:rsidRPr="00E92B2C">
        <w:rPr>
          <w:i/>
          <w:iCs/>
          <w:color w:val="000000"/>
          <w:sz w:val="22"/>
          <w:szCs w:val="22"/>
        </w:rPr>
        <w:t>Life Expectancy around the World Has Increased Steadily for Nearly 200 Years.</w:t>
      </w:r>
      <w:r w:rsidRPr="00E92B2C">
        <w:rPr>
          <w:color w:val="000000"/>
          <w:sz w:val="22"/>
          <w:szCs w:val="22"/>
        </w:rPr>
        <w:t>www.nature.com/scitable/content/life-expectancy-around-the-world-has-increased-19786/.</w:t>
      </w:r>
    </w:p>
    <w:p w14:paraId="2FC97871" w14:textId="77777777" w:rsidR="00076FCA" w:rsidRPr="00E92B2C" w:rsidRDefault="00076FCA" w:rsidP="00076FCA">
      <w:pPr>
        <w:pStyle w:val="NormalWeb"/>
        <w:ind w:left="567" w:hanging="567"/>
        <w:rPr>
          <w:color w:val="000000"/>
          <w:sz w:val="22"/>
          <w:szCs w:val="22"/>
        </w:rPr>
      </w:pPr>
      <w:r w:rsidRPr="00E92B2C">
        <w:rPr>
          <w:i/>
          <w:iCs/>
          <w:color w:val="000000"/>
          <w:sz w:val="22"/>
          <w:szCs w:val="22"/>
        </w:rPr>
        <w:t>Life Expectancy</w:t>
      </w:r>
      <w:r w:rsidRPr="00E92B2C">
        <w:rPr>
          <w:color w:val="000000"/>
          <w:sz w:val="22"/>
          <w:szCs w:val="22"/>
        </w:rPr>
        <w:t xml:space="preserve">. 15 May 2018, </w:t>
      </w:r>
      <w:hyperlink r:id="rId19" w:history="1">
        <w:r w:rsidRPr="00E92B2C">
          <w:rPr>
            <w:rStyle w:val="Hyperlink"/>
            <w:sz w:val="22"/>
            <w:szCs w:val="22"/>
          </w:rPr>
          <w:t>www.who.int/gho/mortality_burden_disease/life_tables/situation_trends_text/en/</w:t>
        </w:r>
      </w:hyperlink>
      <w:r w:rsidRPr="00E92B2C">
        <w:rPr>
          <w:color w:val="000000"/>
          <w:sz w:val="22"/>
          <w:szCs w:val="22"/>
        </w:rPr>
        <w:t xml:space="preserve">. </w:t>
      </w:r>
    </w:p>
    <w:p w14:paraId="5F1E50B4" w14:textId="77777777" w:rsidR="00076FCA" w:rsidRPr="00E92B2C" w:rsidRDefault="00076FCA" w:rsidP="00076FCA">
      <w:pPr>
        <w:pStyle w:val="NormalWeb"/>
        <w:ind w:left="567" w:hanging="567"/>
        <w:rPr>
          <w:color w:val="000000"/>
          <w:sz w:val="22"/>
          <w:szCs w:val="22"/>
        </w:rPr>
      </w:pPr>
      <w:proofErr w:type="spellStart"/>
      <w:r w:rsidRPr="00E92B2C">
        <w:rPr>
          <w:color w:val="000000"/>
          <w:sz w:val="22"/>
          <w:szCs w:val="22"/>
        </w:rPr>
        <w:t>Loginov</w:t>
      </w:r>
      <w:proofErr w:type="spellEnd"/>
      <w:r w:rsidRPr="00E92B2C">
        <w:rPr>
          <w:color w:val="000000"/>
          <w:sz w:val="22"/>
          <w:szCs w:val="22"/>
        </w:rPr>
        <w:t>, Jen.</w:t>
      </w:r>
      <w:r w:rsidRPr="00E92B2C">
        <w:rPr>
          <w:rStyle w:val="apple-converted-space"/>
          <w:color w:val="000000"/>
          <w:sz w:val="22"/>
          <w:szCs w:val="22"/>
        </w:rPr>
        <w:t> </w:t>
      </w:r>
      <w:r w:rsidRPr="00E92B2C">
        <w:rPr>
          <w:i/>
          <w:iCs/>
          <w:color w:val="000000"/>
          <w:sz w:val="22"/>
          <w:szCs w:val="22"/>
        </w:rPr>
        <w:t>The Aging of America: A Changing Picture of Work and Retirement</w:t>
      </w:r>
      <w:r w:rsidRPr="00E92B2C">
        <w:rPr>
          <w:color w:val="000000"/>
          <w:sz w:val="22"/>
          <w:szCs w:val="22"/>
        </w:rPr>
        <w:t>. 25 Apr. 2018, cri.georgetown.edu/the-aging-of-america-a-changing-picture-of-work-and-retirement/.</w:t>
      </w:r>
    </w:p>
    <w:p w14:paraId="290AF870" w14:textId="77777777" w:rsidR="00076FCA" w:rsidRPr="00E92B2C" w:rsidRDefault="00076FCA" w:rsidP="00076FCA">
      <w:pPr>
        <w:pStyle w:val="NormalWeb"/>
        <w:ind w:left="567" w:hanging="567"/>
        <w:rPr>
          <w:color w:val="000000"/>
          <w:sz w:val="22"/>
          <w:szCs w:val="22"/>
        </w:rPr>
      </w:pPr>
      <w:r w:rsidRPr="00E92B2C">
        <w:rPr>
          <w:color w:val="000000"/>
          <w:sz w:val="22"/>
          <w:szCs w:val="22"/>
        </w:rPr>
        <w:t>Lee, Ronald.</w:t>
      </w:r>
      <w:r w:rsidRPr="00E92B2C">
        <w:rPr>
          <w:rStyle w:val="apple-converted-space"/>
          <w:color w:val="000000"/>
          <w:sz w:val="22"/>
          <w:szCs w:val="22"/>
        </w:rPr>
        <w:t> </w:t>
      </w:r>
      <w:r w:rsidRPr="00E92B2C">
        <w:rPr>
          <w:i/>
          <w:iCs/>
          <w:color w:val="000000"/>
          <w:sz w:val="22"/>
          <w:szCs w:val="22"/>
        </w:rPr>
        <w:t>Cost of Aging</w:t>
      </w:r>
      <w:r w:rsidRPr="00E92B2C">
        <w:rPr>
          <w:color w:val="000000"/>
          <w:sz w:val="22"/>
          <w:szCs w:val="22"/>
        </w:rPr>
        <w:t xml:space="preserve">. </w:t>
      </w:r>
      <w:hyperlink r:id="rId20" w:history="1">
        <w:r w:rsidRPr="00E92B2C">
          <w:rPr>
            <w:rStyle w:val="Hyperlink"/>
            <w:sz w:val="22"/>
            <w:szCs w:val="22"/>
          </w:rPr>
          <w:t>www.imf.org/external/pubs/ft/fandd/2017/03/lee.htm</w:t>
        </w:r>
      </w:hyperlink>
      <w:r w:rsidRPr="00E92B2C">
        <w:rPr>
          <w:color w:val="000000"/>
          <w:sz w:val="22"/>
          <w:szCs w:val="22"/>
        </w:rPr>
        <w:t>.</w:t>
      </w:r>
    </w:p>
    <w:p w14:paraId="24E99B82" w14:textId="77777777" w:rsidR="00076FCA" w:rsidRPr="00E92B2C" w:rsidRDefault="00076FCA" w:rsidP="00076FCA">
      <w:pPr>
        <w:pStyle w:val="NormalWeb"/>
        <w:ind w:left="567" w:hanging="567"/>
        <w:rPr>
          <w:color w:val="000000"/>
          <w:sz w:val="22"/>
          <w:szCs w:val="22"/>
        </w:rPr>
      </w:pPr>
      <w:proofErr w:type="spellStart"/>
      <w:r w:rsidRPr="00E92B2C">
        <w:rPr>
          <w:color w:val="000000"/>
          <w:sz w:val="22"/>
          <w:szCs w:val="22"/>
        </w:rPr>
        <w:lastRenderedPageBreak/>
        <w:t>Perper</w:t>
      </w:r>
      <w:proofErr w:type="spellEnd"/>
      <w:r w:rsidRPr="00E92B2C">
        <w:rPr>
          <w:color w:val="000000"/>
          <w:sz w:val="22"/>
          <w:szCs w:val="22"/>
        </w:rPr>
        <w:t xml:space="preserve">, Rosie. “Italy, </w:t>
      </w:r>
      <w:proofErr w:type="gramStart"/>
      <w:r w:rsidRPr="00E92B2C">
        <w:rPr>
          <w:color w:val="000000"/>
          <w:sz w:val="22"/>
          <w:szCs w:val="22"/>
        </w:rPr>
        <w:t>Now</w:t>
      </w:r>
      <w:proofErr w:type="gramEnd"/>
      <w:r w:rsidRPr="00E92B2C">
        <w:rPr>
          <w:color w:val="000000"/>
          <w:sz w:val="22"/>
          <w:szCs w:val="22"/>
        </w:rPr>
        <w:t xml:space="preserve"> under Lockdown, Has Been Hit Hard by the Coronavirus Outbreak. It Also Has One of the World's Oldest Populations with 60% over Age 40.”</w:t>
      </w:r>
      <w:r w:rsidRPr="00E92B2C">
        <w:rPr>
          <w:rStyle w:val="apple-converted-space"/>
          <w:color w:val="000000"/>
          <w:sz w:val="22"/>
          <w:szCs w:val="22"/>
        </w:rPr>
        <w:t> </w:t>
      </w:r>
      <w:r w:rsidRPr="00E92B2C">
        <w:rPr>
          <w:i/>
          <w:iCs/>
          <w:color w:val="000000"/>
          <w:sz w:val="22"/>
          <w:szCs w:val="22"/>
        </w:rPr>
        <w:t>Business Insider</w:t>
      </w:r>
      <w:r w:rsidRPr="00E92B2C">
        <w:rPr>
          <w:color w:val="000000"/>
          <w:sz w:val="22"/>
          <w:szCs w:val="22"/>
        </w:rPr>
        <w:t xml:space="preserve">, Business Insider, 10 Mar. 2020, </w:t>
      </w:r>
      <w:hyperlink r:id="rId21" w:history="1">
        <w:r w:rsidRPr="00E92B2C">
          <w:rPr>
            <w:rStyle w:val="Hyperlink"/>
            <w:sz w:val="22"/>
            <w:szCs w:val="22"/>
          </w:rPr>
          <w:t>www.businessinsider.com/italy-coronavirus-old-population-cases-death-rate-2020-3</w:t>
        </w:r>
      </w:hyperlink>
      <w:r w:rsidRPr="00E92B2C">
        <w:rPr>
          <w:color w:val="000000"/>
          <w:sz w:val="22"/>
          <w:szCs w:val="22"/>
        </w:rPr>
        <w:t xml:space="preserve"> .</w:t>
      </w:r>
    </w:p>
    <w:p w14:paraId="30FF9442" w14:textId="77777777" w:rsidR="00076FCA" w:rsidRPr="00E92B2C" w:rsidRDefault="00076FCA" w:rsidP="00076FCA">
      <w:pPr>
        <w:pStyle w:val="NormalWeb"/>
        <w:ind w:left="567" w:hanging="567"/>
        <w:rPr>
          <w:color w:val="000000"/>
          <w:sz w:val="22"/>
          <w:szCs w:val="22"/>
        </w:rPr>
      </w:pPr>
      <w:r w:rsidRPr="00E92B2C">
        <w:rPr>
          <w:color w:val="000000"/>
          <w:sz w:val="22"/>
          <w:szCs w:val="22"/>
        </w:rPr>
        <w:t>“Policy Overview: Health and Aging Policy Fellows Program: Shaping a Healthy and Productive Future for Older Americans.”</w:t>
      </w:r>
      <w:r w:rsidRPr="00E92B2C">
        <w:rPr>
          <w:rStyle w:val="apple-converted-space"/>
          <w:color w:val="000000"/>
          <w:sz w:val="22"/>
          <w:szCs w:val="22"/>
        </w:rPr>
        <w:t> </w:t>
      </w:r>
      <w:r w:rsidRPr="00E92B2C">
        <w:rPr>
          <w:i/>
          <w:iCs/>
          <w:color w:val="000000"/>
          <w:sz w:val="22"/>
          <w:szCs w:val="22"/>
        </w:rPr>
        <w:t>Health and Aging Policy Fellows Program</w:t>
      </w:r>
      <w:r w:rsidRPr="00E92B2C">
        <w:rPr>
          <w:color w:val="000000"/>
          <w:sz w:val="22"/>
          <w:szCs w:val="22"/>
        </w:rPr>
        <w:t xml:space="preserve">, 4 Sept. 2018, </w:t>
      </w:r>
      <w:hyperlink r:id="rId22" w:history="1">
        <w:r w:rsidRPr="00E92B2C">
          <w:rPr>
            <w:rStyle w:val="Hyperlink"/>
            <w:sz w:val="22"/>
            <w:szCs w:val="22"/>
          </w:rPr>
          <w:t>www.healthandagingpolicy.org/health-and-aging-policy/policy-overview/</w:t>
        </w:r>
      </w:hyperlink>
      <w:r w:rsidRPr="00E92B2C">
        <w:rPr>
          <w:color w:val="000000"/>
          <w:sz w:val="22"/>
          <w:szCs w:val="22"/>
        </w:rPr>
        <w:t>.</w:t>
      </w:r>
    </w:p>
    <w:p w14:paraId="57E76D22" w14:textId="77777777" w:rsidR="00076FCA" w:rsidRPr="00E92B2C" w:rsidRDefault="00076FCA" w:rsidP="00076FCA">
      <w:pPr>
        <w:pStyle w:val="NormalWeb"/>
        <w:ind w:left="567" w:hanging="567"/>
        <w:rPr>
          <w:color w:val="000000"/>
          <w:sz w:val="22"/>
          <w:szCs w:val="22"/>
        </w:rPr>
      </w:pPr>
      <w:proofErr w:type="spellStart"/>
      <w:r w:rsidRPr="00E92B2C">
        <w:rPr>
          <w:color w:val="000000"/>
          <w:sz w:val="22"/>
          <w:szCs w:val="22"/>
        </w:rPr>
        <w:t>Meola</w:t>
      </w:r>
      <w:proofErr w:type="spellEnd"/>
      <w:r w:rsidRPr="00E92B2C">
        <w:rPr>
          <w:color w:val="000000"/>
          <w:sz w:val="22"/>
          <w:szCs w:val="22"/>
        </w:rPr>
        <w:t>, Andrew. “The Aging Population in the US Is Causing Problems for Our Healthcare Costs.”</w:t>
      </w:r>
      <w:r w:rsidRPr="00E92B2C">
        <w:rPr>
          <w:rStyle w:val="apple-converted-space"/>
          <w:color w:val="000000"/>
          <w:sz w:val="22"/>
          <w:szCs w:val="22"/>
        </w:rPr>
        <w:t> </w:t>
      </w:r>
      <w:r w:rsidRPr="00E92B2C">
        <w:rPr>
          <w:i/>
          <w:iCs/>
          <w:color w:val="000000"/>
          <w:sz w:val="22"/>
          <w:szCs w:val="22"/>
        </w:rPr>
        <w:t>Business Insider</w:t>
      </w:r>
      <w:r w:rsidRPr="00E92B2C">
        <w:rPr>
          <w:color w:val="000000"/>
          <w:sz w:val="22"/>
          <w:szCs w:val="22"/>
        </w:rPr>
        <w:t xml:space="preserve">, Business Insider, 18 July 2019, </w:t>
      </w:r>
      <w:hyperlink r:id="rId23" w:history="1">
        <w:r w:rsidRPr="00E92B2C">
          <w:rPr>
            <w:rStyle w:val="Hyperlink"/>
            <w:sz w:val="22"/>
            <w:szCs w:val="22"/>
          </w:rPr>
          <w:t>www.businessinsider.com/aging-population-healthcare</w:t>
        </w:r>
      </w:hyperlink>
      <w:r w:rsidRPr="00E92B2C">
        <w:rPr>
          <w:color w:val="000000"/>
          <w:sz w:val="22"/>
          <w:szCs w:val="22"/>
        </w:rPr>
        <w:t>.</w:t>
      </w:r>
    </w:p>
    <w:p w14:paraId="6452A44A" w14:textId="77777777" w:rsidR="00076FCA" w:rsidRPr="00E92B2C" w:rsidRDefault="00076FCA" w:rsidP="00076FCA">
      <w:pPr>
        <w:pStyle w:val="NormalWeb"/>
        <w:ind w:left="567" w:hanging="567"/>
        <w:rPr>
          <w:color w:val="000000"/>
          <w:sz w:val="22"/>
          <w:szCs w:val="22"/>
        </w:rPr>
      </w:pPr>
      <w:r w:rsidRPr="00E92B2C">
        <w:rPr>
          <w:color w:val="000000"/>
          <w:sz w:val="22"/>
          <w:szCs w:val="22"/>
        </w:rPr>
        <w:t>Smith, Oliver. “Mapped: The World's Most Elderly (and Youngest) Countries.”</w:t>
      </w:r>
      <w:r w:rsidRPr="00E92B2C">
        <w:rPr>
          <w:rStyle w:val="apple-converted-space"/>
          <w:color w:val="000000"/>
          <w:sz w:val="22"/>
          <w:szCs w:val="22"/>
        </w:rPr>
        <w:t> </w:t>
      </w:r>
      <w:r w:rsidRPr="00E92B2C">
        <w:rPr>
          <w:i/>
          <w:iCs/>
          <w:color w:val="000000"/>
          <w:sz w:val="22"/>
          <w:szCs w:val="22"/>
        </w:rPr>
        <w:t>The Telegraph</w:t>
      </w:r>
      <w:r w:rsidRPr="00E92B2C">
        <w:rPr>
          <w:color w:val="000000"/>
          <w:sz w:val="22"/>
          <w:szCs w:val="22"/>
        </w:rPr>
        <w:t xml:space="preserve">, Telegraph Media Group, 12 July 2016, </w:t>
      </w:r>
      <w:hyperlink r:id="rId24" w:history="1">
        <w:r w:rsidRPr="00E92B2C">
          <w:rPr>
            <w:rStyle w:val="Hyperlink"/>
            <w:sz w:val="22"/>
            <w:szCs w:val="22"/>
          </w:rPr>
          <w:t>www.telegraph.co.uk/travel/maps-and-graphics/oldest-and-youngest-countries-populations/</w:t>
        </w:r>
      </w:hyperlink>
      <w:r w:rsidRPr="00E92B2C">
        <w:rPr>
          <w:color w:val="000000"/>
          <w:sz w:val="22"/>
          <w:szCs w:val="22"/>
        </w:rPr>
        <w:t>.</w:t>
      </w:r>
    </w:p>
    <w:p w14:paraId="51759D26" w14:textId="77777777" w:rsidR="00076FCA" w:rsidRPr="00E92B2C" w:rsidRDefault="00076FCA" w:rsidP="00076FCA">
      <w:pPr>
        <w:pStyle w:val="NormalWeb"/>
        <w:ind w:left="567" w:hanging="567"/>
        <w:rPr>
          <w:color w:val="000000"/>
          <w:sz w:val="22"/>
          <w:szCs w:val="22"/>
        </w:rPr>
      </w:pPr>
      <w:r w:rsidRPr="00E92B2C">
        <w:rPr>
          <w:color w:val="000000"/>
          <w:sz w:val="22"/>
          <w:szCs w:val="22"/>
        </w:rPr>
        <w:t xml:space="preserve">Takeo, Yuko, and Hannah </w:t>
      </w:r>
      <w:proofErr w:type="spellStart"/>
      <w:r w:rsidRPr="00E92B2C">
        <w:rPr>
          <w:color w:val="000000"/>
          <w:sz w:val="22"/>
          <w:szCs w:val="22"/>
        </w:rPr>
        <w:t>Dormido</w:t>
      </w:r>
      <w:proofErr w:type="spellEnd"/>
      <w:r w:rsidRPr="00E92B2C">
        <w:rPr>
          <w:color w:val="000000"/>
          <w:sz w:val="22"/>
          <w:szCs w:val="22"/>
        </w:rPr>
        <w:t>. “Japan's Population Problem Is Straining Its Economy. The World Is Watching for a Solution.”</w:t>
      </w:r>
      <w:r w:rsidRPr="00E92B2C">
        <w:rPr>
          <w:rStyle w:val="apple-converted-space"/>
          <w:color w:val="000000"/>
          <w:sz w:val="22"/>
          <w:szCs w:val="22"/>
        </w:rPr>
        <w:t> </w:t>
      </w:r>
      <w:r w:rsidRPr="00E92B2C">
        <w:rPr>
          <w:i/>
          <w:iCs/>
          <w:color w:val="000000"/>
          <w:sz w:val="22"/>
          <w:szCs w:val="22"/>
        </w:rPr>
        <w:t>Bloomberg.com</w:t>
      </w:r>
      <w:r w:rsidRPr="00E92B2C">
        <w:rPr>
          <w:color w:val="000000"/>
          <w:sz w:val="22"/>
          <w:szCs w:val="22"/>
        </w:rPr>
        <w:t xml:space="preserve">, Bloomberg, 19 Sept. 2019, </w:t>
      </w:r>
      <w:hyperlink r:id="rId25" w:history="1">
        <w:r w:rsidRPr="00E92B2C">
          <w:rPr>
            <w:rStyle w:val="Hyperlink"/>
            <w:sz w:val="22"/>
            <w:szCs w:val="22"/>
          </w:rPr>
          <w:t>www.bloomberg.com/graphics/2019-japan-economy-aging-population/</w:t>
        </w:r>
      </w:hyperlink>
      <w:r w:rsidRPr="00E92B2C">
        <w:rPr>
          <w:color w:val="000000"/>
          <w:sz w:val="22"/>
          <w:szCs w:val="22"/>
        </w:rPr>
        <w:t>.</w:t>
      </w:r>
    </w:p>
    <w:p w14:paraId="281A94B8" w14:textId="77777777" w:rsidR="00076FCA" w:rsidRPr="00E92B2C" w:rsidRDefault="00076FCA" w:rsidP="00076FCA">
      <w:pPr>
        <w:pStyle w:val="NormalWeb"/>
        <w:ind w:left="567" w:hanging="567"/>
        <w:rPr>
          <w:color w:val="000000"/>
          <w:sz w:val="22"/>
          <w:szCs w:val="22"/>
        </w:rPr>
      </w:pPr>
      <w:r w:rsidRPr="00E92B2C">
        <w:rPr>
          <w:color w:val="000000"/>
          <w:sz w:val="22"/>
          <w:szCs w:val="22"/>
        </w:rPr>
        <w:t>“United Nations Open-Ended Working Group on Strengthening the Protection of the Human Rights of Older Persons.”</w:t>
      </w:r>
      <w:r w:rsidRPr="00E92B2C">
        <w:rPr>
          <w:rStyle w:val="apple-converted-space"/>
          <w:color w:val="000000"/>
          <w:sz w:val="22"/>
          <w:szCs w:val="22"/>
        </w:rPr>
        <w:t> </w:t>
      </w:r>
      <w:r w:rsidRPr="00E92B2C">
        <w:rPr>
          <w:i/>
          <w:iCs/>
          <w:color w:val="000000"/>
          <w:sz w:val="22"/>
          <w:szCs w:val="22"/>
        </w:rPr>
        <w:t>United Nations</w:t>
      </w:r>
      <w:r w:rsidRPr="00E92B2C">
        <w:rPr>
          <w:color w:val="000000"/>
          <w:sz w:val="22"/>
          <w:szCs w:val="22"/>
        </w:rPr>
        <w:t>, United Nations, social.un.org/ageing-working-group/desa-ageing.shtml.</w:t>
      </w:r>
    </w:p>
    <w:p w14:paraId="1EC82F7C" w14:textId="77777777" w:rsidR="00076FCA" w:rsidRPr="00E92B2C" w:rsidRDefault="00076FCA" w:rsidP="00076FCA">
      <w:pPr>
        <w:ind w:left="720" w:hanging="720"/>
        <w:rPr>
          <w:rFonts w:ascii="Times New Roman" w:eastAsia="Times New Roman" w:hAnsi="Times New Roman"/>
          <w:sz w:val="22"/>
          <w:szCs w:val="22"/>
        </w:rPr>
      </w:pPr>
      <w:r w:rsidRPr="00E92B2C">
        <w:rPr>
          <w:rFonts w:ascii="Times New Roman" w:eastAsia="Times New Roman" w:hAnsi="Times New Roman"/>
          <w:color w:val="333333"/>
          <w:sz w:val="22"/>
          <w:szCs w:val="22"/>
          <w:shd w:val="clear" w:color="auto" w:fill="FFFFFF"/>
        </w:rPr>
        <w:t xml:space="preserve">Van </w:t>
      </w:r>
      <w:proofErr w:type="spellStart"/>
      <w:r w:rsidRPr="00E92B2C">
        <w:rPr>
          <w:rFonts w:ascii="Times New Roman" w:eastAsia="Times New Roman" w:hAnsi="Times New Roman"/>
          <w:color w:val="333333"/>
          <w:sz w:val="22"/>
          <w:szCs w:val="22"/>
          <w:shd w:val="clear" w:color="auto" w:fill="FFFFFF"/>
        </w:rPr>
        <w:t>Bavel</w:t>
      </w:r>
      <w:proofErr w:type="spellEnd"/>
      <w:r w:rsidRPr="00E92B2C">
        <w:rPr>
          <w:rFonts w:ascii="Times New Roman" w:eastAsia="Times New Roman" w:hAnsi="Times New Roman"/>
          <w:color w:val="333333"/>
          <w:sz w:val="22"/>
          <w:szCs w:val="22"/>
          <w:shd w:val="clear" w:color="auto" w:fill="FFFFFF"/>
        </w:rPr>
        <w:t xml:space="preserve">, Jan, and David S. </w:t>
      </w:r>
      <w:proofErr w:type="spellStart"/>
      <w:r w:rsidRPr="00E92B2C">
        <w:rPr>
          <w:rFonts w:ascii="Times New Roman" w:eastAsia="Times New Roman" w:hAnsi="Times New Roman"/>
          <w:color w:val="333333"/>
          <w:sz w:val="22"/>
          <w:szCs w:val="22"/>
          <w:shd w:val="clear" w:color="auto" w:fill="FFFFFF"/>
        </w:rPr>
        <w:t>Reher</w:t>
      </w:r>
      <w:proofErr w:type="spellEnd"/>
      <w:r w:rsidRPr="00E92B2C">
        <w:rPr>
          <w:rFonts w:ascii="Times New Roman" w:eastAsia="Times New Roman" w:hAnsi="Times New Roman"/>
          <w:color w:val="333333"/>
          <w:sz w:val="22"/>
          <w:szCs w:val="22"/>
          <w:shd w:val="clear" w:color="auto" w:fill="FFFFFF"/>
        </w:rPr>
        <w:t>. “The Baby Boom and Its Causes: What We Know and What We Need to Know.”</w:t>
      </w:r>
      <w:r w:rsidRPr="00E92B2C">
        <w:rPr>
          <w:rStyle w:val="apple-converted-space"/>
          <w:rFonts w:ascii="Times New Roman" w:eastAsia="Times New Roman" w:hAnsi="Times New Roman"/>
          <w:color w:val="333333"/>
          <w:sz w:val="22"/>
          <w:szCs w:val="22"/>
          <w:shd w:val="clear" w:color="auto" w:fill="FFFFFF"/>
        </w:rPr>
        <w:t> </w:t>
      </w:r>
      <w:r w:rsidRPr="00E92B2C">
        <w:rPr>
          <w:rFonts w:ascii="Times New Roman" w:eastAsia="Times New Roman" w:hAnsi="Times New Roman"/>
          <w:i/>
          <w:iCs/>
          <w:color w:val="333333"/>
          <w:sz w:val="22"/>
          <w:szCs w:val="22"/>
        </w:rPr>
        <w:t>Population and Development Review</w:t>
      </w:r>
      <w:r w:rsidRPr="00E92B2C">
        <w:rPr>
          <w:rFonts w:ascii="Times New Roman" w:eastAsia="Times New Roman" w:hAnsi="Times New Roman"/>
          <w:color w:val="333333"/>
          <w:sz w:val="22"/>
          <w:szCs w:val="22"/>
          <w:shd w:val="clear" w:color="auto" w:fill="FFFFFF"/>
        </w:rPr>
        <w:t>, vol. 39, no. 2, 2013, pp. 257–288.</w:t>
      </w:r>
      <w:r w:rsidRPr="00E92B2C">
        <w:rPr>
          <w:rStyle w:val="apple-converted-space"/>
          <w:rFonts w:ascii="Times New Roman" w:eastAsia="Times New Roman" w:hAnsi="Times New Roman"/>
          <w:color w:val="333333"/>
          <w:sz w:val="22"/>
          <w:szCs w:val="22"/>
          <w:shd w:val="clear" w:color="auto" w:fill="FFFFFF"/>
        </w:rPr>
        <w:t> </w:t>
      </w:r>
      <w:r w:rsidRPr="00E92B2C">
        <w:rPr>
          <w:rFonts w:ascii="Times New Roman" w:eastAsia="Times New Roman" w:hAnsi="Times New Roman"/>
          <w:i/>
          <w:iCs/>
          <w:color w:val="333333"/>
          <w:sz w:val="22"/>
          <w:szCs w:val="22"/>
        </w:rPr>
        <w:t>JSTOR</w:t>
      </w:r>
      <w:r w:rsidRPr="00E92B2C">
        <w:rPr>
          <w:rFonts w:ascii="Times New Roman" w:eastAsia="Times New Roman" w:hAnsi="Times New Roman"/>
          <w:color w:val="333333"/>
          <w:sz w:val="22"/>
          <w:szCs w:val="22"/>
          <w:shd w:val="clear" w:color="auto" w:fill="FFFFFF"/>
        </w:rPr>
        <w:t>, www.jstor.org/stable/41857595. Accessed 1 July 2020.</w:t>
      </w:r>
    </w:p>
    <w:p w14:paraId="261E5B07" w14:textId="6A6E8B45" w:rsidR="00076FCA" w:rsidRDefault="00076FCA" w:rsidP="007640A4">
      <w:pPr>
        <w:pStyle w:val="NormalWeb"/>
        <w:ind w:left="567" w:hanging="567"/>
        <w:rPr>
          <w:color w:val="000000"/>
          <w:sz w:val="22"/>
          <w:szCs w:val="22"/>
        </w:rPr>
      </w:pPr>
      <w:proofErr w:type="spellStart"/>
      <w:r w:rsidRPr="00E92B2C">
        <w:rPr>
          <w:color w:val="000000"/>
          <w:sz w:val="22"/>
          <w:szCs w:val="22"/>
        </w:rPr>
        <w:t>Wagstyl</w:t>
      </w:r>
      <w:proofErr w:type="spellEnd"/>
      <w:r w:rsidRPr="00E92B2C">
        <w:rPr>
          <w:color w:val="000000"/>
          <w:sz w:val="22"/>
          <w:szCs w:val="22"/>
        </w:rPr>
        <w:t>, Stefan. “Germany's Demographic Dilemma.”</w:t>
      </w:r>
      <w:r w:rsidRPr="00E92B2C">
        <w:rPr>
          <w:rStyle w:val="apple-converted-space"/>
          <w:color w:val="000000"/>
          <w:sz w:val="22"/>
          <w:szCs w:val="22"/>
        </w:rPr>
        <w:t> </w:t>
      </w:r>
      <w:r w:rsidRPr="00E92B2C">
        <w:rPr>
          <w:i/>
          <w:iCs/>
          <w:color w:val="000000"/>
          <w:sz w:val="22"/>
          <w:szCs w:val="22"/>
        </w:rPr>
        <w:t>Financial Times</w:t>
      </w:r>
      <w:r w:rsidRPr="00E92B2C">
        <w:rPr>
          <w:color w:val="000000"/>
          <w:sz w:val="22"/>
          <w:szCs w:val="22"/>
        </w:rPr>
        <w:t xml:space="preserve">, Financial Times, 16 Nov. 2016, </w:t>
      </w:r>
      <w:hyperlink r:id="rId26" w:history="1">
        <w:r w:rsidRPr="00E92B2C">
          <w:rPr>
            <w:rStyle w:val="Hyperlink"/>
            <w:sz w:val="22"/>
            <w:szCs w:val="22"/>
          </w:rPr>
          <w:t>www.ft.com/content/a4d8316e-8566-11e6-8897-2359a58ac7a5</w:t>
        </w:r>
      </w:hyperlink>
      <w:r w:rsidRPr="00E92B2C">
        <w:rPr>
          <w:color w:val="000000"/>
          <w:sz w:val="22"/>
          <w:szCs w:val="22"/>
        </w:rPr>
        <w:t>.</w:t>
      </w:r>
    </w:p>
    <w:p w14:paraId="7596E3C6" w14:textId="07F82FE7" w:rsidR="009E4FC6" w:rsidRDefault="006544BE"/>
    <w:sectPr w:rsidR="009E4FC6" w:rsidSect="00131055">
      <w:headerReference w:type="even" r:id="rId27"/>
      <w:headerReference w:type="default" r:id="rId28"/>
      <w:footerReference w:type="even" r:id="rId29"/>
      <w:footerReference w:type="default" r:id="rId30"/>
      <w:pgSz w:w="11900" w:h="16840"/>
      <w:pgMar w:top="1134" w:right="843"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FC507D" w14:textId="77777777" w:rsidR="006544BE" w:rsidRDefault="006544BE">
      <w:pPr>
        <w:spacing w:after="0"/>
      </w:pPr>
      <w:r>
        <w:separator/>
      </w:r>
    </w:p>
  </w:endnote>
  <w:endnote w:type="continuationSeparator" w:id="0">
    <w:p w14:paraId="478E1FD0" w14:textId="77777777" w:rsidR="006544BE" w:rsidRDefault="006544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webkit-standard">
    <w:altName w:val="Times New Roman"/>
    <w:panose1 w:val="020B0604020202020204"/>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850B7" w14:textId="77777777" w:rsidR="00FC7213" w:rsidRPr="00E22E57" w:rsidRDefault="00B005A5" w:rsidP="00131055">
    <w:pPr>
      <w:pStyle w:val="Footer"/>
      <w:jc w:val="right"/>
      <w:rPr>
        <w:rFonts w:ascii="Arial" w:hAnsi="Arial"/>
        <w:sz w:val="18"/>
        <w:szCs w:val="18"/>
      </w:rPr>
    </w:pPr>
    <w:r w:rsidRPr="00E22E57">
      <w:rPr>
        <w:rFonts w:ascii="Arial" w:hAnsi="Arial"/>
        <w:sz w:val="18"/>
        <w:szCs w:val="18"/>
      </w:rPr>
      <w:t xml:space="preserve">Page </w:t>
    </w:r>
    <w:r w:rsidRPr="00E22E57">
      <w:rPr>
        <w:rFonts w:ascii="Arial" w:hAnsi="Arial"/>
        <w:sz w:val="18"/>
        <w:szCs w:val="18"/>
      </w:rPr>
      <w:fldChar w:fldCharType="begin"/>
    </w:r>
    <w:r w:rsidRPr="00E22E57">
      <w:rPr>
        <w:rFonts w:ascii="Arial" w:hAnsi="Arial"/>
        <w:sz w:val="18"/>
        <w:szCs w:val="18"/>
      </w:rPr>
      <w:instrText xml:space="preserve"> PAGE </w:instrText>
    </w:r>
    <w:r w:rsidRPr="00E22E57">
      <w:rPr>
        <w:rFonts w:ascii="Arial" w:hAnsi="Arial"/>
        <w:sz w:val="18"/>
        <w:szCs w:val="18"/>
      </w:rPr>
      <w:fldChar w:fldCharType="separate"/>
    </w:r>
    <w:r>
      <w:rPr>
        <w:rFonts w:ascii="Arial" w:hAnsi="Arial"/>
        <w:noProof/>
        <w:sz w:val="18"/>
        <w:szCs w:val="18"/>
      </w:rPr>
      <w:t>2</w:t>
    </w:r>
    <w:r w:rsidRPr="00E22E57">
      <w:rPr>
        <w:rFonts w:ascii="Arial" w:hAnsi="Arial"/>
        <w:sz w:val="18"/>
        <w:szCs w:val="18"/>
      </w:rPr>
      <w:fldChar w:fldCharType="end"/>
    </w:r>
    <w:r w:rsidRPr="00E22E57">
      <w:rPr>
        <w:rFonts w:ascii="Arial" w:hAnsi="Arial"/>
        <w:sz w:val="18"/>
        <w:szCs w:val="18"/>
      </w:rPr>
      <w:t xml:space="preserve"> of </w:t>
    </w:r>
    <w:r w:rsidRPr="00E22E57">
      <w:rPr>
        <w:rFonts w:ascii="Arial" w:hAnsi="Arial"/>
        <w:sz w:val="18"/>
        <w:szCs w:val="18"/>
      </w:rPr>
      <w:fldChar w:fldCharType="begin"/>
    </w:r>
    <w:r w:rsidRPr="00E22E57">
      <w:rPr>
        <w:rFonts w:ascii="Arial" w:hAnsi="Arial"/>
        <w:sz w:val="18"/>
        <w:szCs w:val="18"/>
      </w:rPr>
      <w:instrText xml:space="preserve"> NUMPAGES </w:instrText>
    </w:r>
    <w:r w:rsidRPr="00E22E57">
      <w:rPr>
        <w:rFonts w:ascii="Arial" w:hAnsi="Arial"/>
        <w:sz w:val="18"/>
        <w:szCs w:val="18"/>
      </w:rPr>
      <w:fldChar w:fldCharType="separate"/>
    </w:r>
    <w:r>
      <w:rPr>
        <w:rFonts w:ascii="Arial" w:hAnsi="Arial"/>
        <w:noProof/>
        <w:sz w:val="18"/>
        <w:szCs w:val="18"/>
      </w:rPr>
      <w:t>3</w:t>
    </w:r>
    <w:r w:rsidRPr="00E22E57">
      <w:rPr>
        <w:rFonts w:ascii="Arial" w:hAnsi="Arial"/>
        <w:sz w:val="18"/>
        <w:szCs w:val="18"/>
      </w:rPr>
      <w:fldChar w:fldCharType="end"/>
    </w:r>
    <w:r>
      <w:rPr>
        <w:rFonts w:ascii="Arial" w:hAnsi="Arial"/>
        <w:sz w:val="18"/>
        <w:szCs w:val="18"/>
      </w:rPr>
      <w:t xml:space="preserve"> | </w:t>
    </w:r>
    <w:r>
      <w:rPr>
        <w:rFonts w:ascii="Arial" w:hAnsi="Arial"/>
        <w:b/>
        <w:sz w:val="18"/>
        <w:szCs w:val="18"/>
      </w:rPr>
      <w:t>Research Report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63131" w14:textId="77777777" w:rsidR="00FC7213" w:rsidRPr="00FE3F83" w:rsidRDefault="00B005A5">
    <w:pPr>
      <w:pStyle w:val="Footer"/>
      <w:jc w:val="right"/>
      <w:rPr>
        <w:rFonts w:ascii="Times New Roman" w:hAnsi="Times New Roman"/>
        <w:b/>
        <w:sz w:val="18"/>
        <w:szCs w:val="18"/>
        <w:lang w:eastAsia="ko-KR"/>
      </w:rPr>
    </w:pPr>
    <w:r w:rsidRPr="006A2016">
      <w:rPr>
        <w:rFonts w:ascii="Times New Roman" w:hAnsi="Times New Roman"/>
        <w:b/>
        <w:sz w:val="18"/>
        <w:szCs w:val="18"/>
        <w:lang w:eastAsia="ko-KR"/>
      </w:rPr>
      <w:t>SHASMUN</w:t>
    </w:r>
    <w:r>
      <w:rPr>
        <w:rFonts w:ascii="Times New Roman" w:hAnsi="Times New Roman"/>
        <w:b/>
        <w:sz w:val="18"/>
        <w:szCs w:val="18"/>
        <w:lang w:eastAsia="ko-KR"/>
      </w:rPr>
      <w:t xml:space="preserve"> IX</w:t>
    </w:r>
    <w:r w:rsidRPr="006A2016">
      <w:rPr>
        <w:rFonts w:ascii="Times New Roman" w:hAnsi="Times New Roman"/>
        <w:b/>
        <w:sz w:val="18"/>
        <w:szCs w:val="18"/>
        <w:lang w:eastAsia="ko-KR"/>
      </w:rPr>
      <w:t xml:space="preserve"> Student Officer</w:t>
    </w:r>
    <w:r w:rsidRPr="006A2016">
      <w:rPr>
        <w:rFonts w:ascii="Times New Roman" w:hAnsi="Times New Roman"/>
        <w:sz w:val="18"/>
        <w:szCs w:val="18"/>
      </w:rPr>
      <w:t xml:space="preserve"> </w:t>
    </w:r>
    <w:r w:rsidRPr="006A2016">
      <w:rPr>
        <w:rFonts w:ascii="Times New Roman" w:hAnsi="Times New Roman"/>
        <w:b/>
        <w:sz w:val="18"/>
        <w:szCs w:val="18"/>
      </w:rPr>
      <w:t>Research Report</w:t>
    </w:r>
    <w:r w:rsidRPr="006A2016">
      <w:rPr>
        <w:rFonts w:ascii="Times New Roman" w:hAnsi="Times New Roman"/>
        <w:sz w:val="18"/>
        <w:szCs w:val="18"/>
      </w:rPr>
      <w:t xml:space="preserve"> | Page </w:t>
    </w:r>
    <w:r w:rsidRPr="006A2016">
      <w:rPr>
        <w:rFonts w:ascii="Times New Roman" w:hAnsi="Times New Roman"/>
        <w:sz w:val="18"/>
        <w:szCs w:val="18"/>
      </w:rPr>
      <w:fldChar w:fldCharType="begin"/>
    </w:r>
    <w:r w:rsidRPr="006A2016">
      <w:rPr>
        <w:rFonts w:ascii="Times New Roman" w:hAnsi="Times New Roman"/>
        <w:sz w:val="18"/>
        <w:szCs w:val="18"/>
      </w:rPr>
      <w:instrText xml:space="preserve"> PAGE </w:instrText>
    </w:r>
    <w:r w:rsidRPr="006A2016">
      <w:rPr>
        <w:rFonts w:ascii="Times New Roman" w:hAnsi="Times New Roman"/>
        <w:sz w:val="18"/>
        <w:szCs w:val="18"/>
      </w:rPr>
      <w:fldChar w:fldCharType="separate"/>
    </w:r>
    <w:r w:rsidR="00B71671">
      <w:rPr>
        <w:rFonts w:ascii="Times New Roman" w:hAnsi="Times New Roman"/>
        <w:noProof/>
        <w:sz w:val="18"/>
        <w:szCs w:val="18"/>
      </w:rPr>
      <w:t>1</w:t>
    </w:r>
    <w:r w:rsidRPr="006A2016">
      <w:rPr>
        <w:rFonts w:ascii="Times New Roman" w:hAnsi="Times New Roman"/>
        <w:sz w:val="18"/>
        <w:szCs w:val="18"/>
      </w:rPr>
      <w:fldChar w:fldCharType="end"/>
    </w:r>
    <w:r w:rsidRPr="006A2016">
      <w:rPr>
        <w:rFonts w:ascii="Times New Roman" w:hAnsi="Times New Roman"/>
        <w:sz w:val="18"/>
        <w:szCs w:val="18"/>
      </w:rPr>
      <w:t xml:space="preserve"> of </w:t>
    </w:r>
    <w:r w:rsidRPr="006A2016">
      <w:rPr>
        <w:rFonts w:ascii="Times New Roman" w:hAnsi="Times New Roman"/>
        <w:sz w:val="18"/>
        <w:szCs w:val="18"/>
      </w:rPr>
      <w:fldChar w:fldCharType="begin"/>
    </w:r>
    <w:r w:rsidRPr="006A2016">
      <w:rPr>
        <w:rFonts w:ascii="Times New Roman" w:hAnsi="Times New Roman"/>
        <w:sz w:val="18"/>
        <w:szCs w:val="18"/>
      </w:rPr>
      <w:instrText xml:space="preserve"> NUMPAGES  </w:instrText>
    </w:r>
    <w:r w:rsidRPr="006A2016">
      <w:rPr>
        <w:rFonts w:ascii="Times New Roman" w:hAnsi="Times New Roman"/>
        <w:sz w:val="18"/>
        <w:szCs w:val="18"/>
      </w:rPr>
      <w:fldChar w:fldCharType="separate"/>
    </w:r>
    <w:r w:rsidR="00B71671">
      <w:rPr>
        <w:rFonts w:ascii="Times New Roman" w:hAnsi="Times New Roman"/>
        <w:noProof/>
        <w:sz w:val="18"/>
        <w:szCs w:val="18"/>
      </w:rPr>
      <w:t>1</w:t>
    </w:r>
    <w:r w:rsidRPr="006A2016">
      <w:rPr>
        <w:rFonts w:ascii="Times New Roman" w:hAnsi="Times New Roman"/>
        <w:sz w:val="18"/>
        <w:szCs w:val="18"/>
      </w:rPr>
      <w:fldChar w:fldCharType="end"/>
    </w:r>
  </w:p>
  <w:p w14:paraId="0DB9CB05" w14:textId="77777777" w:rsidR="00FC7213" w:rsidRPr="006A2016" w:rsidRDefault="006544BE" w:rsidP="00131055">
    <w:pPr>
      <w:pStyle w:val="Footer"/>
      <w:ind w:firstLine="720"/>
      <w:rPr>
        <w:rFonts w:ascii="Times New Roman" w:hAnsi="Times New Roman"/>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044CC4" w14:textId="77777777" w:rsidR="006544BE" w:rsidRDefault="006544BE">
      <w:pPr>
        <w:spacing w:after="0"/>
      </w:pPr>
      <w:r>
        <w:separator/>
      </w:r>
    </w:p>
  </w:footnote>
  <w:footnote w:type="continuationSeparator" w:id="0">
    <w:p w14:paraId="73140D9A" w14:textId="77777777" w:rsidR="006544BE" w:rsidRDefault="006544B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5F211" w14:textId="77777777" w:rsidR="00FC7213" w:rsidRPr="00E22E57" w:rsidRDefault="00B005A5" w:rsidP="00131055">
    <w:pPr>
      <w:pStyle w:val="Header"/>
      <w:jc w:val="right"/>
      <w:rPr>
        <w:rFonts w:ascii="Arial" w:hAnsi="Arial"/>
        <w:bCs/>
        <w:noProof/>
        <w:color w:val="000000"/>
        <w:sz w:val="18"/>
        <w:szCs w:val="18"/>
      </w:rPr>
    </w:pPr>
    <w:r>
      <w:rPr>
        <w:rFonts w:ascii="Arial" w:hAnsi="Arial" w:hint="eastAsia"/>
        <w:b/>
        <w:bCs/>
        <w:noProof/>
        <w:color w:val="000000"/>
        <w:sz w:val="18"/>
        <w:szCs w:val="18"/>
        <w:lang w:eastAsia="ko-KR"/>
      </w:rPr>
      <w:t>Malaysian</w:t>
    </w:r>
    <w:r w:rsidRPr="00E22E57">
      <w:rPr>
        <w:rFonts w:ascii="Arial" w:hAnsi="Arial"/>
        <w:b/>
        <w:bCs/>
        <w:noProof/>
        <w:color w:val="000000"/>
        <w:sz w:val="18"/>
        <w:szCs w:val="18"/>
      </w:rPr>
      <w:t xml:space="preserve"> Model United Nations</w:t>
    </w:r>
  </w:p>
  <w:p w14:paraId="4AF43B2F" w14:textId="77777777" w:rsidR="00FC7213" w:rsidRPr="00FD01CE" w:rsidRDefault="006544BE" w:rsidP="00131055">
    <w:pPr>
      <w:pStyle w:val="Header"/>
      <w:rPr>
        <w:color w:val="008000"/>
        <w:sz w:val="18"/>
        <w:szCs w:val="18"/>
        <w:lang w:eastAsia="ko-K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F566A" w14:textId="3FE66CEB" w:rsidR="00FC7213" w:rsidRPr="006A2016" w:rsidRDefault="00B005A5" w:rsidP="00131055">
    <w:pPr>
      <w:pStyle w:val="Header"/>
      <w:jc w:val="right"/>
      <w:rPr>
        <w:rFonts w:ascii="Times New Roman" w:hAnsi="Times New Roman"/>
        <w:bCs/>
        <w:noProof/>
        <w:color w:val="548DD4"/>
        <w:sz w:val="18"/>
        <w:szCs w:val="18"/>
      </w:rPr>
    </w:pPr>
    <w:r w:rsidRPr="006A2016">
      <w:rPr>
        <w:rFonts w:ascii="Times New Roman" w:hAnsi="Times New Roman"/>
        <w:b/>
        <w:bCs/>
        <w:noProof/>
        <w:color w:val="000000"/>
        <w:sz w:val="18"/>
        <w:szCs w:val="18"/>
        <w:lang w:eastAsia="ko-KR"/>
      </w:rPr>
      <w:t>Shanghai American School Pudong</w:t>
    </w:r>
    <w:r w:rsidRPr="006A2016">
      <w:rPr>
        <w:rFonts w:ascii="Times New Roman" w:hAnsi="Times New Roman"/>
        <w:b/>
        <w:bCs/>
        <w:noProof/>
        <w:color w:val="000000"/>
        <w:sz w:val="18"/>
        <w:szCs w:val="18"/>
      </w:rPr>
      <w:t xml:space="preserve"> Model United Nations </w:t>
    </w:r>
    <w:r w:rsidRPr="006A2016">
      <w:rPr>
        <w:rFonts w:ascii="Times New Roman" w:hAnsi="Times New Roman"/>
        <w:b/>
        <w:bCs/>
        <w:noProof/>
        <w:color w:val="548DD4"/>
        <w:sz w:val="18"/>
        <w:szCs w:val="18"/>
      </w:rPr>
      <w:t>20</w:t>
    </w:r>
    <w:r>
      <w:rPr>
        <w:rFonts w:ascii="Times New Roman" w:hAnsi="Times New Roman"/>
        <w:b/>
        <w:bCs/>
        <w:noProof/>
        <w:color w:val="548DD4"/>
        <w:sz w:val="18"/>
        <w:szCs w:val="18"/>
      </w:rPr>
      <w:t>2</w:t>
    </w:r>
    <w:r w:rsidR="00124EDA">
      <w:rPr>
        <w:rFonts w:ascii="Times New Roman" w:hAnsi="Times New Roman"/>
        <w:b/>
        <w:bCs/>
        <w:noProof/>
        <w:color w:val="548DD4"/>
        <w:sz w:val="18"/>
        <w:szCs w:val="18"/>
      </w:rPr>
      <w:t>1</w:t>
    </w:r>
  </w:p>
  <w:p w14:paraId="39E2D34F" w14:textId="77777777" w:rsidR="00FC7213" w:rsidRPr="006A2016" w:rsidRDefault="006544BE" w:rsidP="00131055">
    <w:pPr>
      <w:pStyle w:val="Header"/>
      <w:jc w:val="center"/>
      <w:rPr>
        <w:rFonts w:ascii="Times New Roman" w:hAnsi="Times New Roman"/>
        <w:b/>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FCA"/>
    <w:rsid w:val="00007FC8"/>
    <w:rsid w:val="000309EC"/>
    <w:rsid w:val="00076FCA"/>
    <w:rsid w:val="00094690"/>
    <w:rsid w:val="000E60E7"/>
    <w:rsid w:val="00124EDA"/>
    <w:rsid w:val="0013520B"/>
    <w:rsid w:val="001C3F1F"/>
    <w:rsid w:val="001F315F"/>
    <w:rsid w:val="0020546D"/>
    <w:rsid w:val="0021644A"/>
    <w:rsid w:val="00252E68"/>
    <w:rsid w:val="0027552B"/>
    <w:rsid w:val="002A41E3"/>
    <w:rsid w:val="003C308F"/>
    <w:rsid w:val="00424AA9"/>
    <w:rsid w:val="00436293"/>
    <w:rsid w:val="0045528A"/>
    <w:rsid w:val="0045563E"/>
    <w:rsid w:val="004741FD"/>
    <w:rsid w:val="00477647"/>
    <w:rsid w:val="004B36D9"/>
    <w:rsid w:val="00515597"/>
    <w:rsid w:val="00591C1A"/>
    <w:rsid w:val="005C0492"/>
    <w:rsid w:val="005C3D48"/>
    <w:rsid w:val="006544BE"/>
    <w:rsid w:val="006D1BD0"/>
    <w:rsid w:val="00737601"/>
    <w:rsid w:val="007640A4"/>
    <w:rsid w:val="008638FF"/>
    <w:rsid w:val="00863DE2"/>
    <w:rsid w:val="008662F8"/>
    <w:rsid w:val="0088429C"/>
    <w:rsid w:val="008B78B2"/>
    <w:rsid w:val="008C5969"/>
    <w:rsid w:val="008D00CA"/>
    <w:rsid w:val="008D65E9"/>
    <w:rsid w:val="00905A18"/>
    <w:rsid w:val="009B70E4"/>
    <w:rsid w:val="00A725CD"/>
    <w:rsid w:val="00AA04B9"/>
    <w:rsid w:val="00AE0B7A"/>
    <w:rsid w:val="00B005A5"/>
    <w:rsid w:val="00B36A03"/>
    <w:rsid w:val="00B51BDF"/>
    <w:rsid w:val="00B64A1E"/>
    <w:rsid w:val="00B71671"/>
    <w:rsid w:val="00B721AC"/>
    <w:rsid w:val="00BC193A"/>
    <w:rsid w:val="00C05E7A"/>
    <w:rsid w:val="00CD3C69"/>
    <w:rsid w:val="00CE7752"/>
    <w:rsid w:val="00D1180F"/>
    <w:rsid w:val="00D151D3"/>
    <w:rsid w:val="00DD4AA5"/>
    <w:rsid w:val="00EE1E50"/>
    <w:rsid w:val="00EF08D5"/>
    <w:rsid w:val="00F43266"/>
    <w:rsid w:val="00FB4C18"/>
    <w:rsid w:val="00FC3F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DE37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076FCA"/>
    <w:pPr>
      <w:spacing w:after="200"/>
    </w:pPr>
    <w:rPr>
      <w:rFonts w:ascii="Cambria" w:eastAsia="Malgun Gothic" w:hAnsi="Cambria"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6FCA"/>
    <w:pPr>
      <w:tabs>
        <w:tab w:val="center" w:pos="4320"/>
        <w:tab w:val="right" w:pos="8640"/>
      </w:tabs>
      <w:spacing w:after="0"/>
    </w:pPr>
  </w:style>
  <w:style w:type="character" w:customStyle="1" w:styleId="HeaderChar">
    <w:name w:val="Header Char"/>
    <w:basedOn w:val="DefaultParagraphFont"/>
    <w:link w:val="Header"/>
    <w:uiPriority w:val="99"/>
    <w:rsid w:val="00076FCA"/>
    <w:rPr>
      <w:rFonts w:ascii="Cambria" w:eastAsia="Malgun Gothic" w:hAnsi="Cambria" w:cs="Times New Roman"/>
      <w:lang w:eastAsia="en-US"/>
    </w:rPr>
  </w:style>
  <w:style w:type="paragraph" w:styleId="Footer">
    <w:name w:val="footer"/>
    <w:basedOn w:val="Normal"/>
    <w:link w:val="FooterChar"/>
    <w:uiPriority w:val="99"/>
    <w:unhideWhenUsed/>
    <w:rsid w:val="00076FCA"/>
    <w:pPr>
      <w:tabs>
        <w:tab w:val="center" w:pos="4320"/>
        <w:tab w:val="right" w:pos="8640"/>
      </w:tabs>
      <w:spacing w:after="0"/>
    </w:pPr>
  </w:style>
  <w:style w:type="character" w:customStyle="1" w:styleId="FooterChar">
    <w:name w:val="Footer Char"/>
    <w:basedOn w:val="DefaultParagraphFont"/>
    <w:link w:val="Footer"/>
    <w:uiPriority w:val="99"/>
    <w:rsid w:val="00076FCA"/>
    <w:rPr>
      <w:rFonts w:ascii="Cambria" w:eastAsia="Malgun Gothic" w:hAnsi="Cambria" w:cs="Times New Roman"/>
      <w:lang w:eastAsia="en-US"/>
    </w:rPr>
  </w:style>
  <w:style w:type="character" w:styleId="Hyperlink">
    <w:name w:val="Hyperlink"/>
    <w:rsid w:val="00076FCA"/>
    <w:rPr>
      <w:color w:val="0000FF"/>
      <w:u w:val="single"/>
    </w:rPr>
  </w:style>
  <w:style w:type="paragraph" w:customStyle="1" w:styleId="1">
    <w:name w:val="목록 단락1"/>
    <w:basedOn w:val="Normal"/>
    <w:rsid w:val="00076FCA"/>
    <w:pPr>
      <w:ind w:left="720"/>
      <w:contextualSpacing/>
    </w:pPr>
  </w:style>
  <w:style w:type="paragraph" w:customStyle="1" w:styleId="SectionTitle">
    <w:name w:val="Section Title"/>
    <w:basedOn w:val="Normal"/>
    <w:qFormat/>
    <w:rsid w:val="00076FCA"/>
    <w:pPr>
      <w:spacing w:line="360" w:lineRule="auto"/>
      <w:outlineLvl w:val="0"/>
    </w:pPr>
    <w:rPr>
      <w:rFonts w:ascii="Arial" w:hAnsi="Arial"/>
      <w:b/>
      <w:color w:val="7D0B63"/>
      <w:sz w:val="28"/>
    </w:rPr>
  </w:style>
  <w:style w:type="paragraph" w:customStyle="1" w:styleId="Sub-headingofResearchReport">
    <w:name w:val="Sub-heading of Research Report"/>
    <w:basedOn w:val="Normal"/>
    <w:qFormat/>
    <w:rsid w:val="00076FCA"/>
    <w:pPr>
      <w:tabs>
        <w:tab w:val="left" w:pos="8336"/>
      </w:tabs>
      <w:spacing w:line="360" w:lineRule="auto"/>
      <w:outlineLvl w:val="0"/>
    </w:pPr>
    <w:rPr>
      <w:rFonts w:ascii="Arial" w:hAnsi="Arial"/>
      <w:b/>
      <w:color w:val="7D0B63"/>
      <w:sz w:val="22"/>
    </w:rPr>
  </w:style>
  <w:style w:type="paragraph" w:customStyle="1" w:styleId="Sub-sub-headingofResearchReport">
    <w:name w:val="Sub-sub-heading of Research Report"/>
    <w:basedOn w:val="Normal"/>
    <w:qFormat/>
    <w:rsid w:val="00076FCA"/>
    <w:pPr>
      <w:spacing w:line="360" w:lineRule="auto"/>
      <w:outlineLvl w:val="0"/>
    </w:pPr>
    <w:rPr>
      <w:rFonts w:ascii="Arial" w:hAnsi="Arial"/>
      <w:b/>
      <w:i/>
      <w:color w:val="7D0B63"/>
      <w:sz w:val="22"/>
    </w:rPr>
  </w:style>
  <w:style w:type="table" w:styleId="TableGrid">
    <w:name w:val="Table Grid"/>
    <w:basedOn w:val="TableNormal"/>
    <w:uiPriority w:val="39"/>
    <w:rsid w:val="00076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076FCA"/>
  </w:style>
  <w:style w:type="paragraph" w:styleId="NormalWeb">
    <w:name w:val="Normal (Web)"/>
    <w:basedOn w:val="Normal"/>
    <w:uiPriority w:val="99"/>
    <w:unhideWhenUsed/>
    <w:rsid w:val="00076FCA"/>
    <w:pPr>
      <w:spacing w:before="100" w:beforeAutospacing="1" w:after="100" w:afterAutospacing="1"/>
    </w:pPr>
    <w:rPr>
      <w:rFonts w:ascii="Times New Roman" w:eastAsiaTheme="minorEastAsia" w:hAnsi="Times New Roman"/>
      <w:lang w:eastAsia="zh-CN"/>
    </w:rPr>
  </w:style>
  <w:style w:type="character" w:styleId="FollowedHyperlink">
    <w:name w:val="FollowedHyperlink"/>
    <w:basedOn w:val="DefaultParagraphFont"/>
    <w:uiPriority w:val="99"/>
    <w:semiHidden/>
    <w:unhideWhenUsed/>
    <w:rsid w:val="002A41E3"/>
    <w:rPr>
      <w:color w:val="954F72" w:themeColor="followedHyperlink"/>
      <w:u w:val="single"/>
    </w:rPr>
  </w:style>
  <w:style w:type="character" w:styleId="CommentReference">
    <w:name w:val="annotation reference"/>
    <w:basedOn w:val="DefaultParagraphFont"/>
    <w:uiPriority w:val="99"/>
    <w:semiHidden/>
    <w:unhideWhenUsed/>
    <w:rsid w:val="008D00CA"/>
    <w:rPr>
      <w:sz w:val="16"/>
      <w:szCs w:val="16"/>
    </w:rPr>
  </w:style>
  <w:style w:type="paragraph" w:styleId="CommentText">
    <w:name w:val="annotation text"/>
    <w:basedOn w:val="Normal"/>
    <w:link w:val="CommentTextChar"/>
    <w:uiPriority w:val="99"/>
    <w:semiHidden/>
    <w:unhideWhenUsed/>
    <w:rsid w:val="008D00CA"/>
    <w:rPr>
      <w:sz w:val="20"/>
      <w:szCs w:val="20"/>
    </w:rPr>
  </w:style>
  <w:style w:type="character" w:customStyle="1" w:styleId="CommentTextChar">
    <w:name w:val="Comment Text Char"/>
    <w:basedOn w:val="DefaultParagraphFont"/>
    <w:link w:val="CommentText"/>
    <w:uiPriority w:val="99"/>
    <w:semiHidden/>
    <w:rsid w:val="008D00CA"/>
    <w:rPr>
      <w:rFonts w:ascii="Cambria" w:eastAsia="Malgun Gothic" w:hAnsi="Cambria" w:cs="Times New Roman"/>
      <w:sz w:val="20"/>
      <w:szCs w:val="20"/>
      <w:lang w:eastAsia="en-US"/>
    </w:rPr>
  </w:style>
  <w:style w:type="paragraph" w:styleId="BalloonText">
    <w:name w:val="Balloon Text"/>
    <w:basedOn w:val="Normal"/>
    <w:link w:val="BalloonTextChar"/>
    <w:uiPriority w:val="99"/>
    <w:semiHidden/>
    <w:unhideWhenUsed/>
    <w:rsid w:val="008D00CA"/>
    <w:pPr>
      <w:spacing w:after="0"/>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8D00CA"/>
    <w:rPr>
      <w:rFonts w:ascii="Times New Roman" w:eastAsia="Malgun Gothic" w:hAnsi="Times New Roman" w:cs="Times New Roman"/>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62313">
      <w:bodyDiv w:val="1"/>
      <w:marLeft w:val="0"/>
      <w:marRight w:val="0"/>
      <w:marTop w:val="0"/>
      <w:marBottom w:val="0"/>
      <w:divBdr>
        <w:top w:val="none" w:sz="0" w:space="0" w:color="auto"/>
        <w:left w:val="none" w:sz="0" w:space="0" w:color="auto"/>
        <w:bottom w:val="none" w:sz="0" w:space="0" w:color="auto"/>
        <w:right w:val="none" w:sz="0" w:space="0" w:color="auto"/>
      </w:divBdr>
    </w:div>
    <w:div w:id="1446802206">
      <w:bodyDiv w:val="1"/>
      <w:marLeft w:val="0"/>
      <w:marRight w:val="0"/>
      <w:marTop w:val="0"/>
      <w:marBottom w:val="0"/>
      <w:divBdr>
        <w:top w:val="none" w:sz="0" w:space="0" w:color="auto"/>
        <w:left w:val="none" w:sz="0" w:space="0" w:color="auto"/>
        <w:bottom w:val="none" w:sz="0" w:space="0" w:color="auto"/>
        <w:right w:val="none" w:sz="0" w:space="0" w:color="auto"/>
      </w:divBdr>
    </w:div>
    <w:div w:id="19171312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legraph.co.uk/travel/maps-and-graphics/oldest-and-youngest-countries-populations/" TargetMode="External"/><Relationship Id="rId13" Type="http://schemas.openxmlformats.org/officeDocument/2006/relationships/image" Target="media/image5.jpeg"/><Relationship Id="rId18" Type="http://schemas.openxmlformats.org/officeDocument/2006/relationships/hyperlink" Target="http://www.prb.org/glossary/" TargetMode="External"/><Relationship Id="rId26" Type="http://schemas.openxmlformats.org/officeDocument/2006/relationships/hyperlink" Target="http://www.ft.com/content/a4d8316e-8566-11e6-8897-2359a58ac7a5" TargetMode="External"/><Relationship Id="rId3" Type="http://schemas.openxmlformats.org/officeDocument/2006/relationships/webSettings" Target="webSettings.xml"/><Relationship Id="rId21" Type="http://schemas.openxmlformats.org/officeDocument/2006/relationships/hyperlink" Target="http://www.businessinsider.com/italy-coronavirus-old-population-cases-death-rate-2020-3" TargetMode="External"/><Relationship Id="rId7" Type="http://schemas.openxmlformats.org/officeDocument/2006/relationships/hyperlink" Target="https://population.un.org/wpp/" TargetMode="External"/><Relationship Id="rId12" Type="http://schemas.openxmlformats.org/officeDocument/2006/relationships/image" Target="media/image4.png"/><Relationship Id="rId17" Type="http://schemas.openxmlformats.org/officeDocument/2006/relationships/hyperlink" Target="http://www.investopedia.com/articles/personal-finance/042914/top-pension-systems-world.asp" TargetMode="External"/><Relationship Id="rId25" Type="http://schemas.openxmlformats.org/officeDocument/2006/relationships/hyperlink" Target="http://www.bloomberg.com/graphics/2019-japan-economy-aging-population/" TargetMode="External"/><Relationship Id="rId2" Type="http://schemas.openxmlformats.org/officeDocument/2006/relationships/settings" Target="settings.xml"/><Relationship Id="rId16" Type="http://schemas.openxmlformats.org/officeDocument/2006/relationships/hyperlink" Target="http://www.prb.org/countries-with-the-oldest-populations/" TargetMode="External"/><Relationship Id="rId20" Type="http://schemas.openxmlformats.org/officeDocument/2006/relationships/hyperlink" Target="http://www.imf.org/external/pubs/ft/fandd/2017/03/lee.htm" TargetMode="External"/><Relationship Id="rId29"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3.png"/><Relationship Id="rId24" Type="http://schemas.openxmlformats.org/officeDocument/2006/relationships/hyperlink" Target="http://www.telegraph.co.uk/travel/maps-and-graphics/oldest-and-youngest-countries-populations/" TargetMode="External"/><Relationship Id="rId32"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www.heritage.org/social-security/commentary/pro-con-should-the-retirement-age-go" TargetMode="External"/><Relationship Id="rId23" Type="http://schemas.openxmlformats.org/officeDocument/2006/relationships/hyperlink" Target="http://www.businessinsider.com/aging-population-healthcare" TargetMode="External"/><Relationship Id="rId28"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hyperlink" Target="http://www.who.int/gho/mortality_burden_disease/life_tables/situation_trends_text/en/" TargetMode="External"/><Relationship Id="rId3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telegraph.co.uk/travel/maps-and-graphics/oldest-and-youngest-countries-populations/" TargetMode="External"/><Relationship Id="rId14" Type="http://schemas.openxmlformats.org/officeDocument/2006/relationships/hyperlink" Target="http://www.ons.gov.uk/peoplepopulationandcommunity/birthsdeathsandmarriages/ageing/articles/livinglongerhowourpopulationischangingandwhyitmatters/2019-03-15" TargetMode="External"/><Relationship Id="rId22" Type="http://schemas.openxmlformats.org/officeDocument/2006/relationships/hyperlink" Target="http://www.healthandagingpolicy.org/health-and-aging-policy/policy-overview/"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12</Pages>
  <Words>4736</Words>
  <Characters>27001</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Shao; Teresa</dc:creator>
  <cp:keywords/>
  <dc:description/>
  <cp:lastModifiedBy>Sofia; Andy</cp:lastModifiedBy>
  <cp:revision>4</cp:revision>
  <dcterms:created xsi:type="dcterms:W3CDTF">2020-08-14T13:55:00Z</dcterms:created>
  <dcterms:modified xsi:type="dcterms:W3CDTF">2021-09-27T08:52:00Z</dcterms:modified>
</cp:coreProperties>
</file>